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D8" w:rsidRPr="00114D36" w:rsidRDefault="00D10DD8" w:rsidP="00114D36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E4B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C169E3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Ректор </w:t>
      </w: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E4B">
        <w:rPr>
          <w:rFonts w:ascii="Times New Roman" w:hAnsi="Times New Roman"/>
          <w:sz w:val="24"/>
          <w:szCs w:val="24"/>
          <w:lang w:eastAsia="ru-RU"/>
        </w:rPr>
        <w:t>____________ В.</w:t>
      </w:r>
      <w:r w:rsidR="00C169E3">
        <w:rPr>
          <w:rFonts w:ascii="Times New Roman" w:hAnsi="Times New Roman"/>
          <w:sz w:val="24"/>
          <w:szCs w:val="24"/>
          <w:lang w:eastAsia="ru-RU"/>
        </w:rPr>
        <w:t>А</w:t>
      </w:r>
      <w:r w:rsidRPr="00C63E4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C169E3">
        <w:rPr>
          <w:rFonts w:ascii="Times New Roman" w:hAnsi="Times New Roman"/>
          <w:sz w:val="24"/>
          <w:szCs w:val="24"/>
          <w:lang w:eastAsia="ru-RU"/>
        </w:rPr>
        <w:t>Кокшаров</w:t>
      </w:r>
      <w:proofErr w:type="spellEnd"/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3E4B">
        <w:rPr>
          <w:rFonts w:ascii="Times New Roman" w:hAnsi="Times New Roman"/>
          <w:sz w:val="24"/>
          <w:szCs w:val="24"/>
          <w:lang w:eastAsia="ru-RU"/>
        </w:rPr>
        <w:t>«___» _____________201</w:t>
      </w:r>
      <w:r w:rsidR="00AF3D2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3E4B">
        <w:rPr>
          <w:rFonts w:ascii="Times New Roman" w:hAnsi="Times New Roman"/>
          <w:sz w:val="24"/>
          <w:szCs w:val="24"/>
          <w:lang w:eastAsia="ru-RU"/>
        </w:rPr>
        <w:t>г.</w:t>
      </w: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1042" w:firstLine="5954"/>
        <w:rPr>
          <w:rFonts w:ascii="Times New Roman" w:hAnsi="Times New Roman"/>
          <w:b/>
          <w:spacing w:val="-5"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DD8" w:rsidRPr="00114D36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0DD8" w:rsidRPr="00114D36" w:rsidRDefault="00D10DD8" w:rsidP="00114D3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D36">
        <w:rPr>
          <w:rFonts w:ascii="Times New Roman" w:hAnsi="Times New Roman"/>
          <w:b/>
          <w:bCs/>
          <w:sz w:val="24"/>
          <w:szCs w:val="24"/>
        </w:rPr>
        <w:t xml:space="preserve">ПРАВИЛА ПРИЕМА </w:t>
      </w:r>
    </w:p>
    <w:p w:rsidR="00D10DD8" w:rsidRPr="00FC5DE4" w:rsidRDefault="00D10DD8" w:rsidP="00114D36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14D36">
        <w:rPr>
          <w:rFonts w:ascii="Times New Roman" w:hAnsi="Times New Roman"/>
          <w:sz w:val="24"/>
          <w:szCs w:val="24"/>
        </w:rPr>
        <w:t xml:space="preserve">ГРАЖДАН НА </w:t>
      </w:r>
      <w:proofErr w:type="gramStart"/>
      <w:r w:rsidRPr="00114D36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114D36"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</w:t>
      </w:r>
      <w:r w:rsidRPr="00114D36">
        <w:rPr>
          <w:rFonts w:ascii="Times New Roman" w:hAnsi="Times New Roman"/>
          <w:bCs/>
          <w:sz w:val="24"/>
          <w:szCs w:val="24"/>
        </w:rPr>
        <w:t xml:space="preserve"> В 201</w:t>
      </w:r>
      <w:r w:rsidR="00AF3D29">
        <w:rPr>
          <w:rFonts w:ascii="Times New Roman" w:hAnsi="Times New Roman"/>
          <w:bCs/>
          <w:sz w:val="24"/>
          <w:szCs w:val="24"/>
        </w:rPr>
        <w:t>5</w:t>
      </w:r>
      <w:r w:rsidRPr="00114D3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ГОДУ</w:t>
      </w:r>
    </w:p>
    <w:p w:rsidR="00D10DD8" w:rsidRPr="00C63E4B" w:rsidRDefault="00D10DD8" w:rsidP="00C63E4B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10DD8" w:rsidRPr="00C63E4B" w:rsidRDefault="00D10DD8" w:rsidP="00C63E4B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10DD8" w:rsidRPr="00C63E4B" w:rsidRDefault="00D10DD8" w:rsidP="00C63E4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D8" w:rsidRDefault="00D10DD8" w:rsidP="00D47DB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C5DE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Утверждены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решением Учёного совета УрФУ</w:t>
      </w:r>
    </w:p>
    <w:p w:rsidR="00D10DD8" w:rsidRPr="00C63E4B" w:rsidRDefault="00D10DD8" w:rsidP="00D47DB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67055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AF3D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358">
        <w:rPr>
          <w:rFonts w:ascii="Times New Roman" w:hAnsi="Times New Roman"/>
          <w:sz w:val="24"/>
          <w:szCs w:val="24"/>
          <w:lang w:eastAsia="ru-RU"/>
        </w:rPr>
        <w:t>23</w:t>
      </w:r>
      <w:r w:rsidR="00AF3D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» марта 201</w:t>
      </w:r>
      <w:r w:rsidR="00AF3D2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г. (протокол №</w:t>
      </w:r>
      <w:r w:rsidR="00AF3D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35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D10DD8" w:rsidRPr="00C63E4B" w:rsidRDefault="00D10DD8" w:rsidP="00C63E4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D8" w:rsidRDefault="00D10DD8" w:rsidP="00C63E4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D8" w:rsidRPr="00D67055" w:rsidRDefault="00D10DD8" w:rsidP="00C63E4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D8" w:rsidRPr="00D67055" w:rsidRDefault="00D10DD8" w:rsidP="00C63E4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D8" w:rsidRPr="00D67055" w:rsidRDefault="00D10DD8" w:rsidP="00C63E4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tabs>
          <w:tab w:val="left" w:pos="2127"/>
        </w:tabs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0DD8" w:rsidRPr="00C63E4B" w:rsidRDefault="00D10DD8" w:rsidP="00C63E4B">
      <w:pPr>
        <w:tabs>
          <w:tab w:val="left" w:pos="2127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3E4B">
        <w:rPr>
          <w:rFonts w:ascii="Times New Roman" w:hAnsi="Times New Roman"/>
          <w:sz w:val="24"/>
          <w:szCs w:val="24"/>
          <w:lang w:eastAsia="ru-RU"/>
        </w:rPr>
        <w:t>Екатеринбург</w:t>
      </w:r>
    </w:p>
    <w:p w:rsidR="00D10DD8" w:rsidRPr="00C63E4B" w:rsidRDefault="00D10DD8" w:rsidP="00C63E4B">
      <w:pPr>
        <w:tabs>
          <w:tab w:val="left" w:pos="2127"/>
        </w:tabs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3E4B">
        <w:rPr>
          <w:rFonts w:ascii="Times New Roman" w:hAnsi="Times New Roman"/>
          <w:sz w:val="24"/>
          <w:szCs w:val="24"/>
          <w:lang w:eastAsia="ru-RU"/>
        </w:rPr>
        <w:t>201</w:t>
      </w:r>
      <w:r w:rsidR="008E2538">
        <w:rPr>
          <w:rFonts w:ascii="Times New Roman" w:hAnsi="Times New Roman"/>
          <w:sz w:val="24"/>
          <w:szCs w:val="24"/>
          <w:lang w:eastAsia="ru-RU"/>
        </w:rPr>
        <w:t>5</w:t>
      </w:r>
    </w:p>
    <w:p w:rsidR="00D10DD8" w:rsidRPr="00C63E4B" w:rsidRDefault="00D10DD8" w:rsidP="00C63E4B">
      <w:pPr>
        <w:tabs>
          <w:tab w:val="left" w:pos="2127"/>
        </w:tabs>
        <w:rPr>
          <w:rFonts w:ascii="Times New Roman" w:hAnsi="Times New Roman"/>
          <w:sz w:val="24"/>
          <w:szCs w:val="24"/>
          <w:lang w:eastAsia="ru-RU"/>
        </w:rPr>
      </w:pPr>
      <w:r w:rsidRPr="00C63E4B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10DD8" w:rsidRPr="00114D36" w:rsidRDefault="00D10DD8" w:rsidP="00114D3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69E3" w:rsidRDefault="00C169E3" w:rsidP="00C169E3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9E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169E3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C169E3" w:rsidRPr="00C169E3" w:rsidRDefault="00C169E3" w:rsidP="00C169E3">
      <w:pPr>
        <w:shd w:val="clear" w:color="auto" w:fill="FFFFFF"/>
        <w:spacing w:after="0" w:line="274" w:lineRule="exact"/>
        <w:ind w:left="556" w:hanging="556"/>
        <w:jc w:val="center"/>
        <w:rPr>
          <w:rFonts w:ascii="Times New Roman" w:hAnsi="Times New Roman"/>
          <w:sz w:val="24"/>
          <w:szCs w:val="24"/>
        </w:rPr>
      </w:pPr>
    </w:p>
    <w:p w:rsidR="00C169E3" w:rsidRPr="00C169E3" w:rsidRDefault="00C169E3" w:rsidP="00C169E3">
      <w:pPr>
        <w:pStyle w:val="ab"/>
        <w:shd w:val="clear" w:color="auto" w:fill="FFFFFF"/>
        <w:tabs>
          <w:tab w:val="left" w:pos="567"/>
        </w:tabs>
        <w:ind w:left="567" w:right="22" w:hanging="567"/>
        <w:jc w:val="both"/>
      </w:pPr>
      <w:r w:rsidRPr="00C169E3">
        <w:t>1.1. Настоящие Правила приема в Уральский федеральный университет имени первого Президента России Б.Н. Ельцина (далее – УрФУ, университет) составлены на основании:</w:t>
      </w:r>
    </w:p>
    <w:p w:rsidR="00C169E3" w:rsidRPr="00C169E3" w:rsidRDefault="00C169E3" w:rsidP="00C169E3">
      <w:pPr>
        <w:pStyle w:val="ab"/>
        <w:shd w:val="clear" w:color="auto" w:fill="FFFFFF"/>
        <w:tabs>
          <w:tab w:val="left" w:pos="567"/>
          <w:tab w:val="left" w:pos="878"/>
        </w:tabs>
        <w:ind w:left="567"/>
        <w:jc w:val="both"/>
      </w:pPr>
      <w:r w:rsidRPr="00C169E3">
        <w:t>–</w:t>
      </w:r>
      <w:r w:rsidRPr="00C169E3">
        <w:rPr>
          <w:lang w:val="en-US"/>
        </w:rPr>
        <w:t> </w:t>
      </w:r>
      <w:r w:rsidRPr="00C169E3">
        <w:t>Федерального закона «Об образовании в Российской Федерации» № 273-ФЗ от 29.12.2012;</w:t>
      </w:r>
    </w:p>
    <w:p w:rsidR="00C169E3" w:rsidRPr="00C169E3" w:rsidRDefault="00C169E3" w:rsidP="00C169E3">
      <w:pPr>
        <w:pStyle w:val="ab"/>
        <w:shd w:val="clear" w:color="auto" w:fill="FFFFFF"/>
        <w:tabs>
          <w:tab w:val="left" w:pos="567"/>
          <w:tab w:val="left" w:pos="878"/>
        </w:tabs>
        <w:ind w:left="567"/>
        <w:jc w:val="both"/>
      </w:pPr>
      <w:r w:rsidRPr="00C169E3">
        <w:noBreakHyphen/>
      </w:r>
      <w:r w:rsidRPr="00C169E3">
        <w:rPr>
          <w:lang w:val="en-US"/>
        </w:rPr>
        <w:t> </w:t>
      </w:r>
      <w:r w:rsidRPr="00C169E3">
        <w:t xml:space="preserve">Приказа </w:t>
      </w:r>
      <w:proofErr w:type="spellStart"/>
      <w:r w:rsidRPr="00C169E3">
        <w:t>Минобрнауки</w:t>
      </w:r>
      <w:proofErr w:type="spellEnd"/>
      <w:r w:rsidRPr="00C169E3">
        <w:t xml:space="preserve"> РФ от 19.11.2013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</w:t>
      </w:r>
      <w:proofErr w:type="spellStart"/>
      <w:r w:rsidRPr="00C169E3">
        <w:t>адьюнктуре</w:t>
      </w:r>
      <w:proofErr w:type="spellEnd"/>
      <w:r w:rsidRPr="00C169E3">
        <w:t>)»;</w:t>
      </w:r>
    </w:p>
    <w:p w:rsidR="00C169E3" w:rsidRPr="00C169E3" w:rsidRDefault="00C169E3" w:rsidP="00C169E3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C169E3">
        <w:rPr>
          <w:rFonts w:ascii="Times New Roman" w:hAnsi="Times New Roman" w:cs="Times New Roman"/>
        </w:rPr>
        <w:t>–</w:t>
      </w:r>
      <w:r w:rsidRPr="00C169E3">
        <w:rPr>
          <w:rFonts w:ascii="Times New Roman" w:hAnsi="Times New Roman" w:cs="Times New Roman"/>
          <w:lang w:val="en-US"/>
        </w:rPr>
        <w:t> </w:t>
      </w:r>
      <w:r w:rsidRPr="00C169E3">
        <w:rPr>
          <w:rFonts w:ascii="Times New Roman" w:hAnsi="Times New Roman" w:cs="Times New Roman"/>
        </w:rPr>
        <w:t xml:space="preserve">Приказа </w:t>
      </w:r>
      <w:proofErr w:type="spellStart"/>
      <w:r w:rsidRPr="00C169E3">
        <w:rPr>
          <w:rFonts w:ascii="Times New Roman" w:hAnsi="Times New Roman" w:cs="Times New Roman"/>
        </w:rPr>
        <w:t>Минобрнауки</w:t>
      </w:r>
      <w:proofErr w:type="spellEnd"/>
      <w:r w:rsidRPr="00C169E3">
        <w:rPr>
          <w:rFonts w:ascii="Times New Roman" w:hAnsi="Times New Roman" w:cs="Times New Roman"/>
        </w:rPr>
        <w:t xml:space="preserve"> РФ от 26.03.2014 № 233 «</w:t>
      </w:r>
      <w:r w:rsidRPr="00C169E3">
        <w:rPr>
          <w:rFonts w:ascii="Times New Roman" w:hAnsi="Times New Roman" w:cs="Times New Roman"/>
          <w:bCs/>
        </w:rPr>
        <w:t>Об утверждении Порядка приема на обучение по программам подготовки научно-педагогических кадров в аспирантуре (адъюнктуре) (включая особенности проведения вступительных испытаний для лиц с ограниченными возможностями здоровья, перечень категорий граждан, которые поступают на обучение по результатам вступительных испытаний)</w:t>
      </w:r>
      <w:r w:rsidRPr="00C169E3">
        <w:rPr>
          <w:rFonts w:ascii="Times New Roman" w:hAnsi="Times New Roman" w:cs="Times New Roman"/>
        </w:rPr>
        <w:t xml:space="preserve">».  </w:t>
      </w:r>
    </w:p>
    <w:p w:rsidR="00C169E3" w:rsidRPr="00C169E3" w:rsidRDefault="00C169E3" w:rsidP="00C169E3">
      <w:pPr>
        <w:shd w:val="clear" w:color="auto" w:fill="FFFFFF"/>
        <w:tabs>
          <w:tab w:val="left" w:pos="567"/>
        </w:tabs>
        <w:spacing w:after="0"/>
        <w:ind w:left="567" w:right="23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1.2. Настоящие Правила приема регламентируют прием граждан Российской Федерации и иностранных граждан (далее – лица, поступающие) в УрФУ для обучения по программам высшего образования </w:t>
      </w:r>
      <w:r w:rsidRPr="00C169E3">
        <w:rPr>
          <w:rFonts w:ascii="Times New Roman" w:hAnsi="Times New Roman"/>
          <w:sz w:val="24"/>
          <w:szCs w:val="24"/>
        </w:rPr>
        <w:noBreakHyphen/>
        <w:t xml:space="preserve"> программам подготовки научно-педагогических кадров в аспирантуре (далее – программы аспирантуры).</w:t>
      </w:r>
    </w:p>
    <w:p w:rsidR="00C169E3" w:rsidRPr="00C169E3" w:rsidRDefault="00C169E3" w:rsidP="00C169E3">
      <w:pPr>
        <w:shd w:val="clear" w:color="auto" w:fill="FFFFFF"/>
        <w:tabs>
          <w:tab w:val="left" w:pos="567"/>
        </w:tabs>
        <w:spacing w:after="0"/>
        <w:ind w:left="567" w:right="23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1.3. Количество мест в УрФУ для приема аспирантов, обучающихся за счет бюджетных ассигнований, определяется контрольными цифрами приема (далее – КЦП), утвержденными </w:t>
      </w:r>
      <w:proofErr w:type="spellStart"/>
      <w:r w:rsidRPr="00C169E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169E3">
        <w:rPr>
          <w:rFonts w:ascii="Times New Roman" w:hAnsi="Times New Roman"/>
          <w:sz w:val="24"/>
          <w:szCs w:val="24"/>
        </w:rPr>
        <w:t xml:space="preserve"> России.</w:t>
      </w:r>
    </w:p>
    <w:p w:rsidR="00C169E3" w:rsidRPr="00C169E3" w:rsidRDefault="00C169E3" w:rsidP="00C169E3">
      <w:pPr>
        <w:shd w:val="clear" w:color="auto" w:fill="FFFFFF"/>
        <w:tabs>
          <w:tab w:val="left" w:pos="567"/>
        </w:tabs>
        <w:spacing w:after="0"/>
        <w:ind w:left="567" w:right="23" w:hanging="567"/>
        <w:jc w:val="both"/>
        <w:rPr>
          <w:rFonts w:ascii="Times New Roman" w:hAnsi="Times New Roman"/>
          <w:spacing w:val="-12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1.4. Университет в рамках КЦП выделяет целевые места на обучение по программам аспирантуры по очной форме в соответствии с заданием государственного плана подготовки научных работников для организаций оборонно-промышленного комплекса, устанавливаемым </w:t>
      </w:r>
      <w:proofErr w:type="spellStart"/>
      <w:r w:rsidRPr="00C169E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169E3">
        <w:rPr>
          <w:rFonts w:ascii="Times New Roman" w:hAnsi="Times New Roman"/>
          <w:sz w:val="24"/>
          <w:szCs w:val="24"/>
        </w:rPr>
        <w:t xml:space="preserve"> РФ, и организует на эти места отдельный конкурс.</w:t>
      </w:r>
    </w:p>
    <w:p w:rsidR="00C169E3" w:rsidRPr="00C169E3" w:rsidRDefault="00C169E3" w:rsidP="00C169E3">
      <w:pPr>
        <w:shd w:val="clear" w:color="auto" w:fill="FFFFFF"/>
        <w:tabs>
          <w:tab w:val="left" w:pos="567"/>
        </w:tabs>
        <w:spacing w:after="0"/>
        <w:ind w:left="567" w:right="23" w:hanging="567"/>
        <w:jc w:val="both"/>
        <w:rPr>
          <w:rFonts w:ascii="Times New Roman" w:hAnsi="Times New Roman"/>
          <w:spacing w:val="-11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1.5. Сверх установленных КЦП университет осуществляет прием граждан на основе договоров об оказании платных образовательных услуг с оплатой стоимости обучения юридическими и (или) физическими лицами.</w:t>
      </w:r>
    </w:p>
    <w:p w:rsidR="00C169E3" w:rsidRPr="00C169E3" w:rsidRDefault="00C169E3" w:rsidP="00C169E3">
      <w:pPr>
        <w:shd w:val="clear" w:color="auto" w:fill="FFFFFF"/>
        <w:tabs>
          <w:tab w:val="left" w:pos="567"/>
        </w:tabs>
        <w:spacing w:after="0"/>
        <w:ind w:left="567" w:right="22" w:hanging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1.6. Прием в УрФУ на обучение по программам аспирантуры проводится на принципах равных условий приема для всех поступающих и осуществляется на конкурсной основе по результатам вступительных испытаний, проводимых университетом самостоятельно. </w:t>
      </w:r>
    </w:p>
    <w:p w:rsidR="00C169E3" w:rsidRDefault="00C169E3" w:rsidP="00C169E3">
      <w:pPr>
        <w:shd w:val="clear" w:color="auto" w:fill="FFFFFF"/>
        <w:tabs>
          <w:tab w:val="left" w:pos="567"/>
        </w:tabs>
        <w:spacing w:after="0"/>
        <w:ind w:left="567" w:right="22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1.7. К освоению программ подготовки научно-педагогических кадров в аспирантуре (адъюнктуре) допускаются лица, имеющие образование не ниже высшего образования </w:t>
      </w:r>
      <w:r w:rsidRPr="00C169E3">
        <w:rPr>
          <w:rFonts w:ascii="Times New Roman" w:hAnsi="Times New Roman"/>
          <w:sz w:val="24"/>
          <w:szCs w:val="24"/>
        </w:rPr>
        <w:noBreakHyphen/>
        <w:t xml:space="preserve"> </w:t>
      </w:r>
      <w:proofErr w:type="spellStart"/>
      <w:r w:rsidRPr="00C169E3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C169E3">
        <w:rPr>
          <w:rFonts w:ascii="Times New Roman" w:hAnsi="Times New Roman"/>
          <w:sz w:val="24"/>
          <w:szCs w:val="24"/>
        </w:rPr>
        <w:t xml:space="preserve"> или магистратура.</w:t>
      </w:r>
    </w:p>
    <w:p w:rsidR="003367C3" w:rsidRDefault="003367C3" w:rsidP="00C169E3">
      <w:pPr>
        <w:shd w:val="clear" w:color="auto" w:fill="FFFFFF"/>
        <w:tabs>
          <w:tab w:val="left" w:pos="567"/>
        </w:tabs>
        <w:spacing w:after="0"/>
        <w:ind w:left="567" w:right="22" w:hanging="567"/>
        <w:jc w:val="both"/>
        <w:rPr>
          <w:rFonts w:ascii="Times New Roman" w:hAnsi="Times New Roman"/>
          <w:sz w:val="24"/>
          <w:szCs w:val="24"/>
        </w:rPr>
      </w:pPr>
    </w:p>
    <w:p w:rsidR="003367C3" w:rsidRDefault="003367C3" w:rsidP="00C169E3">
      <w:pPr>
        <w:shd w:val="clear" w:color="auto" w:fill="FFFFFF"/>
        <w:tabs>
          <w:tab w:val="left" w:pos="567"/>
        </w:tabs>
        <w:spacing w:after="0"/>
        <w:ind w:left="567" w:right="22" w:hanging="567"/>
        <w:jc w:val="both"/>
        <w:rPr>
          <w:rFonts w:ascii="Times New Roman" w:hAnsi="Times New Roman"/>
          <w:sz w:val="24"/>
          <w:szCs w:val="24"/>
        </w:rPr>
      </w:pPr>
    </w:p>
    <w:p w:rsidR="003367C3" w:rsidRDefault="003367C3" w:rsidP="00C169E3">
      <w:pPr>
        <w:shd w:val="clear" w:color="auto" w:fill="FFFFFF"/>
        <w:tabs>
          <w:tab w:val="left" w:pos="567"/>
        </w:tabs>
        <w:spacing w:after="0"/>
        <w:ind w:left="567" w:right="22" w:hanging="567"/>
        <w:jc w:val="both"/>
        <w:rPr>
          <w:rFonts w:ascii="Times New Roman" w:hAnsi="Times New Roman"/>
          <w:sz w:val="24"/>
          <w:szCs w:val="24"/>
        </w:rPr>
      </w:pPr>
    </w:p>
    <w:p w:rsidR="00C169E3" w:rsidRPr="00C169E3" w:rsidRDefault="00C169E3" w:rsidP="00C169E3">
      <w:pPr>
        <w:shd w:val="clear" w:color="auto" w:fill="FFFFFF"/>
        <w:tabs>
          <w:tab w:val="left" w:pos="567"/>
        </w:tabs>
        <w:spacing w:after="0"/>
        <w:ind w:left="567" w:right="22" w:hanging="567"/>
        <w:jc w:val="both"/>
        <w:rPr>
          <w:rFonts w:ascii="Times New Roman" w:hAnsi="Times New Roman"/>
          <w:sz w:val="24"/>
          <w:szCs w:val="24"/>
        </w:rPr>
      </w:pPr>
    </w:p>
    <w:p w:rsidR="00C169E3" w:rsidRDefault="00C169E3" w:rsidP="00C169E3">
      <w:pPr>
        <w:shd w:val="clear" w:color="auto" w:fill="FFFFFF"/>
        <w:tabs>
          <w:tab w:val="left" w:pos="567"/>
        </w:tabs>
        <w:spacing w:after="0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C169E3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C169E3">
        <w:rPr>
          <w:rFonts w:ascii="Times New Roman" w:hAnsi="Times New Roman"/>
          <w:b/>
          <w:sz w:val="24"/>
          <w:szCs w:val="24"/>
        </w:rPr>
        <w:t>. ОРГАНИЗАЦИЯ ПРЕМА ГРАЖДАН НА ОБУЧЕНИЕ</w:t>
      </w:r>
    </w:p>
    <w:p w:rsidR="00C169E3" w:rsidRPr="00C169E3" w:rsidRDefault="00C169E3" w:rsidP="00C169E3">
      <w:pPr>
        <w:shd w:val="clear" w:color="auto" w:fill="FFFFFF"/>
        <w:tabs>
          <w:tab w:val="left" w:pos="567"/>
        </w:tabs>
        <w:spacing w:after="0"/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2.1. Организация приема граждан на обучение по программам аспирантуры осуществляется приемной комиссией УрФУ (далее – приемная комиссия). Председателем приемной комиссии является проректор по науке. Состав, полномочия и порядок деятельности приемной комиссии регламентируется положением о ней, утверждаемым ректором УрФУ.</w:t>
      </w:r>
    </w:p>
    <w:p w:rsidR="00C169E3" w:rsidRPr="00C169E3" w:rsidRDefault="00C169E3" w:rsidP="00C169E3">
      <w:pPr>
        <w:tabs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2.2. Для проведения вступительных испытаний УрФУ создает экзаменационные и апелляционные комиссии. 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 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2.3.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При приеме на обучение по программам аспирантуры обеспечивается соблюдение прав граждан в сфере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2.4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Приемная комиссия осуществляет контроль за достоверностью сведений, представляемых поступающими. С целью подтверждения достоверности указанных сведений, приемная комиссия вправе обращаться в соответствующие государственные информационные системы, государственные (муниципальные) органы и другие организации.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2.5. Приемная комиссия знакомит поступающего с уставом УрФУ,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по программам аспирантуры, права и обязанности обучающихся, а также предоставляет информацию о проводимом конкурсе, о количестве поданных заявлений и об итогах его проведения, в том числе и на официальном сайте УрФУ в информационно-телекоммуникационной сети «Интернет» (далее – официальный сайт). </w:t>
      </w:r>
    </w:p>
    <w:p w:rsidR="00C169E3" w:rsidRPr="0041374D" w:rsidRDefault="00C169E3" w:rsidP="00C169E3">
      <w:pPr>
        <w:shd w:val="clear" w:color="auto" w:fill="FFFFFF"/>
        <w:spacing w:after="0" w:line="274" w:lineRule="exact"/>
        <w:ind w:left="5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9E3" w:rsidRDefault="00C169E3" w:rsidP="00C169E3">
      <w:pPr>
        <w:shd w:val="clear" w:color="auto" w:fill="FFFFFF"/>
        <w:spacing w:after="0" w:line="274" w:lineRule="exact"/>
        <w:ind w:left="533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9E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169E3">
        <w:rPr>
          <w:rFonts w:ascii="Times New Roman" w:hAnsi="Times New Roman"/>
          <w:b/>
          <w:bCs/>
          <w:sz w:val="24"/>
          <w:szCs w:val="24"/>
        </w:rPr>
        <w:t>. ПРИЕМ ДОКУМЕНТОВ ОТ ПОСТУПАЮЩИХ</w:t>
      </w:r>
    </w:p>
    <w:p w:rsidR="00C169E3" w:rsidRPr="00C169E3" w:rsidRDefault="00C169E3" w:rsidP="00C169E3">
      <w:pPr>
        <w:shd w:val="clear" w:color="auto" w:fill="FFFFFF"/>
        <w:spacing w:after="0" w:line="274" w:lineRule="exact"/>
        <w:ind w:left="5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9E3" w:rsidRPr="00C169E3" w:rsidRDefault="00C169E3" w:rsidP="00C169E3">
      <w:pPr>
        <w:shd w:val="clear" w:color="auto" w:fill="FFFFFF"/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bCs/>
          <w:sz w:val="24"/>
          <w:szCs w:val="24"/>
        </w:rPr>
        <w:t xml:space="preserve">3.1. Сроки приема документов на </w:t>
      </w:r>
      <w:proofErr w:type="gramStart"/>
      <w:r w:rsidRPr="00C169E3">
        <w:rPr>
          <w:rFonts w:ascii="Times New Roman" w:hAnsi="Times New Roman"/>
          <w:bCs/>
          <w:sz w:val="24"/>
          <w:szCs w:val="24"/>
        </w:rPr>
        <w:t>обучение по программам</w:t>
      </w:r>
      <w:proofErr w:type="gramEnd"/>
      <w:r w:rsidRPr="00C169E3">
        <w:rPr>
          <w:rFonts w:ascii="Times New Roman" w:hAnsi="Times New Roman"/>
          <w:bCs/>
          <w:sz w:val="24"/>
          <w:szCs w:val="24"/>
        </w:rPr>
        <w:t xml:space="preserve"> аспирантуры в 201</w:t>
      </w:r>
      <w:r w:rsidR="000C0506">
        <w:rPr>
          <w:rFonts w:ascii="Times New Roman" w:hAnsi="Times New Roman"/>
          <w:bCs/>
          <w:sz w:val="24"/>
          <w:szCs w:val="24"/>
        </w:rPr>
        <w:t>5</w:t>
      </w:r>
      <w:r w:rsidRPr="00C169E3">
        <w:rPr>
          <w:rFonts w:ascii="Times New Roman" w:hAnsi="Times New Roman"/>
          <w:bCs/>
          <w:sz w:val="24"/>
          <w:szCs w:val="24"/>
        </w:rPr>
        <w:t xml:space="preserve"> г. устанавливаются отдельным приказом ректора УрФУ. </w:t>
      </w:r>
    </w:p>
    <w:p w:rsidR="00C169E3" w:rsidRPr="00C169E3" w:rsidRDefault="00C169E3" w:rsidP="00C169E3">
      <w:pPr>
        <w:shd w:val="clear" w:color="auto" w:fill="FFFFFF"/>
        <w:tabs>
          <w:tab w:val="left" w:pos="1099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C169E3">
        <w:rPr>
          <w:rFonts w:ascii="Times New Roman" w:hAnsi="Times New Roman"/>
          <w:color w:val="000000"/>
          <w:spacing w:val="-5"/>
          <w:sz w:val="24"/>
          <w:szCs w:val="24"/>
        </w:rPr>
        <w:t xml:space="preserve">3.2. Для поступления на обучение поступающие подают заявление о приеме в аспирантуру на имя ректора </w:t>
      </w:r>
      <w:proofErr w:type="spellStart"/>
      <w:r w:rsidRPr="00C169E3">
        <w:rPr>
          <w:rFonts w:ascii="Times New Roman" w:hAnsi="Times New Roman"/>
          <w:color w:val="000000"/>
          <w:spacing w:val="-5"/>
          <w:sz w:val="24"/>
          <w:szCs w:val="24"/>
        </w:rPr>
        <w:t>УрФУ</w:t>
      </w:r>
      <w:r w:rsidRPr="00C169E3">
        <w:rPr>
          <w:rFonts w:ascii="Times New Roman" w:hAnsi="Times New Roman"/>
          <w:color w:val="000000"/>
          <w:spacing w:val="-10"/>
          <w:sz w:val="24"/>
          <w:szCs w:val="24"/>
        </w:rPr>
        <w:t>с</w:t>
      </w:r>
      <w:proofErr w:type="spellEnd"/>
      <w:r w:rsidRPr="00C169E3"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приложением следующих документов:</w:t>
      </w:r>
    </w:p>
    <w:p w:rsidR="00C169E3" w:rsidRPr="00C169E3" w:rsidRDefault="00C169E3" w:rsidP="00C169E3">
      <w:pPr>
        <w:spacing w:after="0"/>
        <w:ind w:left="567" w:hanging="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 xml:space="preserve"> диплом государственного образца специалиста или магистра и приложения к нему; </w:t>
      </w:r>
    </w:p>
    <w:p w:rsidR="00C169E3" w:rsidRPr="00C169E3" w:rsidRDefault="00C169E3" w:rsidP="00C169E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 xml:space="preserve"> анкета; </w:t>
      </w:r>
    </w:p>
    <w:p w:rsidR="00C169E3" w:rsidRPr="00C169E3" w:rsidRDefault="00C169E3" w:rsidP="00C169E3">
      <w:pPr>
        <w:spacing w:after="0"/>
        <w:ind w:left="567" w:hanging="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> 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научному направлению;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lastRenderedPageBreak/>
        <w:noBreakHyphen/>
        <w:t> документы, свидетельствующие об индивидуальных достижениях поступающего, результаты которых учитываются при приеме на обучение</w:t>
      </w:r>
      <w:r w:rsidRPr="00C169E3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C169E3">
        <w:rPr>
          <w:rFonts w:ascii="Times New Roman" w:hAnsi="Times New Roman"/>
          <w:sz w:val="24"/>
          <w:szCs w:val="24"/>
        </w:rPr>
        <w:t xml:space="preserve">в соответствии с настоящими Правилами приема, раздел </w:t>
      </w:r>
      <w:r w:rsidRPr="00C169E3">
        <w:rPr>
          <w:rFonts w:ascii="Times New Roman" w:hAnsi="Times New Roman"/>
          <w:sz w:val="24"/>
          <w:szCs w:val="24"/>
          <w:lang w:val="en-US"/>
        </w:rPr>
        <w:t>VIII</w:t>
      </w:r>
      <w:r w:rsidRPr="00C169E3">
        <w:rPr>
          <w:rFonts w:ascii="Times New Roman" w:hAnsi="Times New Roman"/>
          <w:sz w:val="24"/>
          <w:szCs w:val="24"/>
        </w:rPr>
        <w:t xml:space="preserve"> (предоставляются по усмотрению поступающего), </w:t>
      </w:r>
      <w:r w:rsidRPr="00C169E3">
        <w:rPr>
          <w:rFonts w:ascii="Times New Roman" w:hAnsi="Times New Roman"/>
          <w:color w:val="000000"/>
          <w:sz w:val="24"/>
          <w:szCs w:val="24"/>
        </w:rPr>
        <w:t>в том числе удостоверения о сдаче кандидатских экзаменов при наличии у поступающего сданных кандидатских экзаменов</w:t>
      </w:r>
      <w:r w:rsidRPr="00C169E3">
        <w:rPr>
          <w:rFonts w:ascii="Times New Roman" w:hAnsi="Times New Roman"/>
          <w:sz w:val="24"/>
          <w:szCs w:val="24"/>
        </w:rPr>
        <w:t>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протокол устного собеседования с предполагаемым научным руководителем.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3.3. При подаче заявления о приеме поступающий предоставляет по своему усмотрению: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 xml:space="preserve"> оригинал или ксерокопию документов, удостоверяющих его личность, гражданство; </w:t>
      </w:r>
    </w:p>
    <w:p w:rsidR="00C169E3" w:rsidRPr="00C169E3" w:rsidRDefault="00C169E3" w:rsidP="00C169E3">
      <w:pPr>
        <w:shd w:val="clear" w:color="auto" w:fill="FFFFFF"/>
        <w:tabs>
          <w:tab w:val="left" w:pos="1099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> оригинал или ксерокопию диплома государственного образца о получении квалификации (степени) специалиста или магистра.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3.4. 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организации и приложений к ним или отсутствием копии указанного свидетельства. Факт ознакомления заверяется личной подписью поступающего.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Подписью поступающего заверяются также: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 xml:space="preserve"> получение высшего профессионального образования данного уровня впервые;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 xml:space="preserve"> ознакомление (в том числе через информационные системы общего пользования) с правилами подачи апелляции при приеме по результатам проведения вступительных испытаний;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 xml:space="preserve"> перечень прилагаемых документов. </w:t>
      </w:r>
    </w:p>
    <w:p w:rsidR="00C169E3" w:rsidRPr="00C169E3" w:rsidRDefault="00C169E3" w:rsidP="00C169E3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>3.5. </w:t>
      </w:r>
      <w:r w:rsidRPr="00C169E3"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предоставляют оригинал документа, подтверждающего ограниченные возможности их здоровья.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3.6. Поступающему при предоставлении документов выдается расписка о приеме документов. </w:t>
      </w:r>
    </w:p>
    <w:p w:rsidR="00C169E3" w:rsidRPr="00C169E3" w:rsidRDefault="00C169E3" w:rsidP="00C169E3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>3.7. По письменному заявлению поступающие имеют право забрать оригинал документа о высшем образовании и другие документы, предоставленные поступающим. Документы должны возвращаться организацией в течение следующего рабочего дня после подачи заявления.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3.8. Приемная комиссия рассматривает документы поступающих в аспирантуру.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Поступающие в аспирантуру проходят собеседование с предполагаемым научным руководителем. Предполагаемый научный руководитель заполняет протокол устного собеседования, в </w:t>
      </w:r>
      <w:r w:rsidRPr="00C169E3">
        <w:rPr>
          <w:rFonts w:ascii="Times New Roman" w:hAnsi="Times New Roman"/>
          <w:sz w:val="24"/>
          <w:szCs w:val="24"/>
        </w:rPr>
        <w:t xml:space="preserve">котором приводится мотивированная рекомендация поступающего к зачислению в аспирантуру с указанием актуальности предполагаемой тематики диссертационного исследования, имеющегося задела по данной тематике и научных достижений поступающего, </w:t>
      </w:r>
      <w:r w:rsidRPr="00C169E3">
        <w:rPr>
          <w:rFonts w:ascii="Times New Roman" w:hAnsi="Times New Roman"/>
          <w:color w:val="000000"/>
          <w:sz w:val="24"/>
          <w:szCs w:val="24"/>
        </w:rPr>
        <w:t xml:space="preserve">способности поступающего к возможному написанию диссертации. </w:t>
      </w:r>
      <w:r w:rsidRPr="00C169E3">
        <w:rPr>
          <w:rFonts w:ascii="Times New Roman" w:hAnsi="Times New Roman"/>
          <w:sz w:val="24"/>
          <w:szCs w:val="24"/>
        </w:rPr>
        <w:t>Протокол устного собеседования заверяется директором (заместителем директора) института УрФУ, в котором поступающий намерен обучаться по указанному в заявлении направлению подготовки в аспирантуре.</w:t>
      </w:r>
    </w:p>
    <w:p w:rsidR="00C169E3" w:rsidRPr="00C169E3" w:rsidRDefault="00C169E3" w:rsidP="00C169E3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lastRenderedPageBreak/>
        <w:t>Решение о допуске к вступительным испытаниям в аспирантуру приемная комиссия выносит с учетом итогов собеседования, поступающего с предполагаемым научным руководителем и доводит до сведения, поступающего в недельный срок.</w:t>
      </w:r>
    </w:p>
    <w:p w:rsidR="00C169E3" w:rsidRPr="00C169E3" w:rsidRDefault="00C169E3" w:rsidP="00C169E3">
      <w:pPr>
        <w:tabs>
          <w:tab w:val="left" w:pos="709"/>
          <w:tab w:val="left" w:pos="1134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3.9.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Университет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случае отказа – с указанием причин отказа).</w:t>
      </w:r>
    </w:p>
    <w:p w:rsidR="00C169E3" w:rsidRPr="00C169E3" w:rsidRDefault="00C169E3" w:rsidP="00C169E3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3.10.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В случае предоставления поступающим заявления, содержащего не все сведения, предусмотренные Правилами приема, а также в случае предоставления неполного комплекта документов и (или) несоответствия поданных документов требованиям, установленным Правилами, университет возвращает документы поступающему.</w:t>
      </w:r>
    </w:p>
    <w:p w:rsidR="00C169E3" w:rsidRPr="00C169E3" w:rsidRDefault="00C169E3" w:rsidP="00C169E3">
      <w:pPr>
        <w:shd w:val="clear" w:color="auto" w:fill="FFFFFF"/>
        <w:tabs>
          <w:tab w:val="left" w:pos="1118"/>
        </w:tabs>
        <w:spacing w:after="0"/>
        <w:ind w:left="567" w:hanging="56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C169E3">
        <w:rPr>
          <w:rFonts w:ascii="Times New Roman" w:hAnsi="Times New Roman"/>
          <w:color w:val="000000"/>
          <w:spacing w:val="-2"/>
          <w:sz w:val="24"/>
          <w:szCs w:val="24"/>
        </w:rPr>
        <w:t xml:space="preserve">3.11. Поступающий имеет право отозвать поданные документы, подав заявление </w:t>
      </w:r>
      <w:r w:rsidRPr="00C169E3">
        <w:rPr>
          <w:rFonts w:ascii="Times New Roman" w:hAnsi="Times New Roman"/>
          <w:color w:val="000000"/>
          <w:sz w:val="24"/>
          <w:szCs w:val="24"/>
        </w:rPr>
        <w:t>об их отзыве.</w:t>
      </w:r>
    </w:p>
    <w:p w:rsidR="00C169E3" w:rsidRPr="00C169E3" w:rsidRDefault="00C169E3" w:rsidP="00C169E3">
      <w:pPr>
        <w:shd w:val="clear" w:color="auto" w:fill="FFFFFF"/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3.12. В целях оперативного решения вопросов воинского учета аспирантов, поступающих на очную форму обучения, рекомендуется представить копию документа воинского учета.</w:t>
      </w:r>
    </w:p>
    <w:p w:rsidR="00C169E3" w:rsidRDefault="00C169E3" w:rsidP="00C169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9E3" w:rsidRDefault="00C169E3" w:rsidP="00C169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9E3">
        <w:rPr>
          <w:rFonts w:ascii="Times New Roman" w:hAnsi="Times New Roman"/>
          <w:b/>
          <w:bCs/>
          <w:sz w:val="24"/>
          <w:szCs w:val="24"/>
        </w:rPr>
        <w:t>I</w:t>
      </w:r>
      <w:r w:rsidRPr="00C169E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169E3">
        <w:rPr>
          <w:rFonts w:ascii="Times New Roman" w:hAnsi="Times New Roman"/>
          <w:b/>
          <w:bCs/>
          <w:sz w:val="24"/>
          <w:szCs w:val="24"/>
        </w:rPr>
        <w:t>. ПОРЯДОК ОРГАНИЗАЦИИ КОНКУРСА</w:t>
      </w:r>
    </w:p>
    <w:p w:rsidR="00C169E3" w:rsidRPr="00C169E3" w:rsidRDefault="00C169E3" w:rsidP="00C169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4.1. Конкурсный отбор поступающих на обучение по программам аспирантуры по очной форме за счет бюджетных ассигнований в рамках КЦП (далее – «бюджетная основа») и на основе договоров об оказании платных образовательных услуг (далее – «контрактная основа») проводится в целом по университету (включая филиалы).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4.2. Конкурс проводится раздельно на места в рамках КЦП и на места по договорам об оказании платных образовательных услуг.</w:t>
      </w:r>
    </w:p>
    <w:p w:rsidR="00C169E3" w:rsidRPr="00C169E3" w:rsidRDefault="00C169E3" w:rsidP="00C169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4.3. Конкурс организуется по направлениям подготовки.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4.4. Поступающий может участвовать в конкурсе не более чем на 3 направления при наличии соответствующих им результатов вступительных испытаний. При этом поступающий вправе в рамках одного направления участвовать в конкурсе, как на «бюджетной основе», так и на «контрактной основе».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4.5. Поступающий участвует в конкурсе, начиная с направления, указанного поступающим в качестве имеющего наивысший (первый) приоритет.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4.6. Поступающий при участии (по его усмотрению) в конкурсе одновременно на различные условия обучения, рассматривается в следующем порядке: к зачислению сначала на места, финансируемые за счет бюджетных ассигнований, а затем на места по договорам об оказании платных образовательных услуг (при этом поступающий вправе участвовать в конкурсе только на «бюджетной основе» или только на «контрактной основе»).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4.7. При подаче заявления о приеме поступающий заполняет «Лист участника конкурса», в котором указывает в соответствии со своими предпочтениями (приоритетами):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направление подготовки в аспирантуре;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условия обучения («бюджетная форма» или «контрактная форма»);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название института (филиала) УрФУ, в котором он желает обучаться по данному направлению.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lastRenderedPageBreak/>
        <w:t>4.8. Поступающий вправе изменить свои приоритеты в выборе направления и условий обучения до окончания приема документов (п. 3.1. настоящих Правил приема), оформив заново «Лист участника конкурса».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4.9. 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испытания.</w:t>
      </w:r>
    </w:p>
    <w:p w:rsidR="00C169E3" w:rsidRPr="00C169E3" w:rsidRDefault="00C169E3" w:rsidP="00C169E3">
      <w:pPr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4.10.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 xml:space="preserve">Поступающие в аспирантуру сдают следующие вступительные испытания в соответствии с федеральными государственными образовательными стандартами высшего профессионального образования (уровень специалиста или магистра):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специальную дисциплину, соответствующую профилю направления подготовки (далее-специальная дисциплина);</w:t>
      </w:r>
    </w:p>
    <w:p w:rsidR="00C169E3" w:rsidRPr="00C169E3" w:rsidRDefault="00C169E3" w:rsidP="00C169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философию;</w:t>
      </w:r>
    </w:p>
    <w:p w:rsidR="00C169E3" w:rsidRPr="00C169E3" w:rsidRDefault="00C169E3" w:rsidP="00C169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иностранный язык (английский, немецкий, французский, по выбору поступающего).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4.11. Программы вступительных испытаний при приеме на обучение по программам аспирантуры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Pr="00C169E3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C169E3">
        <w:rPr>
          <w:rFonts w:ascii="Times New Roman" w:hAnsi="Times New Roman"/>
          <w:sz w:val="24"/>
          <w:szCs w:val="24"/>
        </w:rPr>
        <w:t xml:space="preserve"> или магистратуры.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4.12 Вступительные испытания проводятся в следующих формах: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а) иностранный язык – в устно-письменной форме;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б) философия – в устной форме по билетам;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в) специальная дисциплина – в форме устного собеседования по вопросам, перечень которых доводится до сведения поступающих путем публикации на официальном сайте.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4.13. Во время проведения вступительных испытаний участникам указанных мероприятий и лицам, привлекаемым к их проведению, запрещается иметь при себе и использовать средства связи и электронно-вычислительной техники (в том числе калькуляторы), за исключением случаев, установленных нормативными правовыми актами Российской Федерации. 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>4.14. Расписание вступительных испытаний (предмет, дата, время, группа и место проведения испытания, консультации, дата объявления результатов) утверждается председателем приемной комиссии или его заместителем и доводится до сведения поступающих.</w:t>
      </w:r>
    </w:p>
    <w:p w:rsidR="00C169E3" w:rsidRPr="00C169E3" w:rsidRDefault="00C169E3" w:rsidP="00C169E3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69E3">
        <w:rPr>
          <w:rFonts w:ascii="Times New Roman" w:hAnsi="Times New Roman" w:cs="Times New Roman"/>
          <w:sz w:val="24"/>
          <w:szCs w:val="24"/>
        </w:rPr>
        <w:t>4.15.</w:t>
      </w:r>
      <w:r w:rsidRPr="00C169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 w:cs="Times New Roman"/>
          <w:sz w:val="24"/>
          <w:szCs w:val="24"/>
        </w:rPr>
        <w:t>Уровень знаний поступающего оценивается экзаменационной комиссией по пятибалльной системе. Каждое вступительное испытание оценивается отдельно.</w:t>
      </w:r>
    </w:p>
    <w:p w:rsidR="00C169E3" w:rsidRPr="00C169E3" w:rsidRDefault="00C169E3" w:rsidP="00C169E3">
      <w:pPr>
        <w:pStyle w:val="ConsPlusNormal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9E3">
        <w:rPr>
          <w:rFonts w:ascii="Times New Roman" w:hAnsi="Times New Roman" w:cs="Times New Roman"/>
          <w:sz w:val="24"/>
          <w:szCs w:val="24"/>
        </w:rPr>
        <w:t xml:space="preserve">4.16. Вступительное испытание оформляется протоколом, в котором фиксируются вопросы экзаменаторов к поступающему. На каждого поступающего ведется отдельный протокол. </w:t>
      </w:r>
      <w:r w:rsidRPr="00C169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приема вступительного испытания подписывается членами комиссии, которые присутствовали на экзамене, с указанием их ученой степени, ученого звания, занимаемой должности и утверждается председателем комиссии. Протоколы приема вступительных испытаний после утверждения хранятся в личном деле поступающего. </w:t>
      </w:r>
    </w:p>
    <w:p w:rsidR="00C169E3" w:rsidRPr="00C169E3" w:rsidRDefault="00C169E3" w:rsidP="00C169E3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69E3">
        <w:rPr>
          <w:rFonts w:ascii="Times New Roman" w:hAnsi="Times New Roman" w:cs="Times New Roman"/>
          <w:color w:val="000000"/>
          <w:sz w:val="24"/>
          <w:szCs w:val="24"/>
        </w:rPr>
        <w:t xml:space="preserve">4.17. Пересдача вступительных испытаний во время проведения вступительных испытаний не допускается. Сданные вступительные экзамены в аспирантуру (адъюнктуру) </w:t>
      </w:r>
      <w:r w:rsidRPr="00C169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действительны в течение календарного года.</w:t>
      </w:r>
    </w:p>
    <w:p w:rsidR="00C169E3" w:rsidRPr="00C169E3" w:rsidRDefault="00C169E3" w:rsidP="00C169E3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69E3">
        <w:rPr>
          <w:rFonts w:ascii="Times New Roman" w:hAnsi="Times New Roman" w:cs="Times New Roman"/>
          <w:sz w:val="24"/>
          <w:szCs w:val="24"/>
        </w:rPr>
        <w:t>4.18.</w:t>
      </w:r>
      <w:r w:rsidRPr="00C169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 w:cs="Times New Roman"/>
          <w:sz w:val="24"/>
          <w:szCs w:val="24"/>
        </w:rPr>
        <w:t xml:space="preserve">Решение экзаменационной комиссии размещается на официальном сайте и на информационном стенде приемной комиссии не позднее трех дней с момента проведения вступительного испытания. 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4.19.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 или индивидуально в период вступительных испытаний.</w:t>
      </w:r>
    </w:p>
    <w:p w:rsidR="00C169E3" w:rsidRPr="00C169E3" w:rsidRDefault="00C169E3" w:rsidP="00C169E3">
      <w:pPr>
        <w:spacing w:after="0"/>
        <w:ind w:left="567" w:hanging="567"/>
        <w:jc w:val="both"/>
        <w:outlineLvl w:val="1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4.20.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университет возвращает поступающему принятые документы.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4.21.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Лица, забравшие документы после завершения приема документов, выбывают из конкурса.</w:t>
      </w:r>
    </w:p>
    <w:p w:rsidR="00C169E3" w:rsidRDefault="00C169E3" w:rsidP="00C169E3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169E3" w:rsidRDefault="00C169E3" w:rsidP="00C169E3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69E3">
        <w:rPr>
          <w:rFonts w:ascii="Times New Roman" w:hAnsi="Times New Roman"/>
          <w:b/>
          <w:sz w:val="24"/>
          <w:szCs w:val="24"/>
        </w:rPr>
        <w:t>V. ОСОБЕННОСТИ ПРОВЕДЕНИЯ ВСТУПИТЕЛЬНЫХ ИСПЫТАНИЙ ДЛЯ ГРАЖДАН С ОГРАНИЧЕННЫМИ ВОЗМОЖНОСТЯМИ ЗДОРОВЬЯ</w:t>
      </w:r>
    </w:p>
    <w:p w:rsidR="00C169E3" w:rsidRPr="00C169E3" w:rsidRDefault="00C169E3" w:rsidP="00C169E3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5.1.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 xml:space="preserve">Граждане с ограниченными возможностями здоровья </w:t>
      </w:r>
      <w:bookmarkStart w:id="0" w:name="OLE_LINK5"/>
      <w:bookmarkStart w:id="1" w:name="OLE_LINK6"/>
      <w:r w:rsidRPr="00C169E3">
        <w:rPr>
          <w:rFonts w:ascii="Times New Roman" w:hAnsi="Times New Roman"/>
          <w:sz w:val="24"/>
          <w:szCs w:val="24"/>
        </w:rPr>
        <w:t>сдают вступительные испытания</w:t>
      </w:r>
      <w:bookmarkEnd w:id="0"/>
      <w:bookmarkEnd w:id="1"/>
      <w:r w:rsidRPr="00C169E3">
        <w:rPr>
          <w:rFonts w:ascii="Times New Roman" w:hAnsi="Times New Roman"/>
          <w:sz w:val="24"/>
          <w:szCs w:val="24"/>
        </w:rPr>
        <w:t xml:space="preserve"> в порядке, указанном в разделе </w:t>
      </w:r>
      <w:r w:rsidRPr="00C169E3">
        <w:rPr>
          <w:rFonts w:ascii="Times New Roman" w:hAnsi="Times New Roman"/>
          <w:sz w:val="24"/>
          <w:szCs w:val="24"/>
          <w:lang w:val="en-US"/>
        </w:rPr>
        <w:t>IV</w:t>
      </w:r>
      <w:r w:rsidRPr="00C169E3">
        <w:rPr>
          <w:rFonts w:ascii="Times New Roman" w:hAnsi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5.2.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 xml:space="preserve"> 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- 6 человек;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продолжительность вступительных испытаний по письменному заявлению поступающих, поданному до начала проведения вступительных испытаний, увеличивается на 1 час;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> 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 xml:space="preserve"> поступающим предоставляется в печатном виде инструкция о порядке проведения вступительных испытаний; 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lastRenderedPageBreak/>
        <w:t>5.3.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Условия, указанные в пункте 5.2. Правил приема,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C169E3" w:rsidRDefault="00C169E3" w:rsidP="00C169E3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169E3" w:rsidRDefault="00C169E3" w:rsidP="00C169E3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69E3">
        <w:rPr>
          <w:rFonts w:ascii="Times New Roman" w:hAnsi="Times New Roman"/>
          <w:b/>
          <w:sz w:val="24"/>
          <w:szCs w:val="24"/>
        </w:rPr>
        <w:t>VI. ПРАВИЛА ПОДАЧИ И РАССМОТРЕНИЯ АПЕ</w:t>
      </w:r>
      <w:r w:rsidR="0041374D">
        <w:rPr>
          <w:rFonts w:ascii="Times New Roman" w:hAnsi="Times New Roman"/>
          <w:b/>
          <w:sz w:val="24"/>
          <w:szCs w:val="24"/>
        </w:rPr>
        <w:t>Л</w:t>
      </w:r>
      <w:r w:rsidRPr="00C169E3">
        <w:rPr>
          <w:rFonts w:ascii="Times New Roman" w:hAnsi="Times New Roman"/>
          <w:b/>
          <w:sz w:val="24"/>
          <w:szCs w:val="24"/>
        </w:rPr>
        <w:t>ЛЯЦИЙ</w:t>
      </w:r>
    </w:p>
    <w:p w:rsidR="00C169E3" w:rsidRPr="00C169E3" w:rsidRDefault="00C169E3" w:rsidP="00C169E3">
      <w:pPr>
        <w:keepNext/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69E3">
        <w:rPr>
          <w:rFonts w:ascii="Times New Roman" w:hAnsi="Times New Roman"/>
          <w:b/>
          <w:sz w:val="24"/>
          <w:szCs w:val="24"/>
        </w:rPr>
        <w:t xml:space="preserve"> 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6.1.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 xml:space="preserve">По результатам решения экзаменационной комиссии о прохождении вступительного испытания поступающий вправе подать в апелляционную комиссию </w:t>
      </w:r>
      <w:r w:rsidRPr="00C169E3">
        <w:rPr>
          <w:rFonts w:ascii="Times New Roman" w:hAnsi="Times New Roman"/>
          <w:color w:val="000000"/>
          <w:sz w:val="24"/>
          <w:szCs w:val="24"/>
        </w:rPr>
        <w:t>письменное апелляционное заявление</w:t>
      </w:r>
      <w:r w:rsidRPr="00C169E3">
        <w:rPr>
          <w:rFonts w:ascii="Times New Roman" w:hAnsi="Times New Roman"/>
          <w:sz w:val="24"/>
          <w:szCs w:val="24"/>
        </w:rPr>
        <w:t xml:space="preserve"> о нарушении, по мнению поступающего, установленного порядка проведения вступительного испытания и (или) о несогласии </w:t>
      </w:r>
      <w:r w:rsidRPr="00C169E3">
        <w:rPr>
          <w:rFonts w:ascii="Times New Roman" w:hAnsi="Times New Roman"/>
          <w:color w:val="000000"/>
          <w:sz w:val="24"/>
          <w:szCs w:val="24"/>
        </w:rPr>
        <w:t>с его (их) результатами (далее - апелляция).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6.2.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color w:val="000000"/>
          <w:sz w:val="24"/>
          <w:szCs w:val="24"/>
        </w:rPr>
        <w:t xml:space="preserve"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6.3.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color w:val="000000"/>
          <w:sz w:val="24"/>
          <w:szCs w:val="24"/>
        </w:rPr>
        <w:t xml:space="preserve">Апелляция подается поступающим лично на следующий день после объявления оценки по вступительному испытанию. Приемная комиссия обеспечивает прием апелляций в течение всего рабочего дня. Рассмотрение апелляций проводится на следующий день после подачи апелляции поступающим. 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6.4.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 xml:space="preserve">При рассмотрении апелляции имеют право присутствовать </w:t>
      </w:r>
      <w:r w:rsidRPr="00C169E3">
        <w:rPr>
          <w:rFonts w:ascii="Times New Roman" w:hAnsi="Times New Roman"/>
          <w:color w:val="000000"/>
          <w:sz w:val="24"/>
          <w:szCs w:val="24"/>
        </w:rPr>
        <w:t xml:space="preserve">члены экзаменационной комиссии и </w:t>
      </w:r>
      <w:r w:rsidRPr="00C169E3">
        <w:rPr>
          <w:rFonts w:ascii="Times New Roman" w:hAnsi="Times New Roman"/>
          <w:sz w:val="24"/>
          <w:szCs w:val="24"/>
        </w:rPr>
        <w:t>поступающий, который должен иметь при себе документ, удостоверяющий его личность.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6.5.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color w:val="000000"/>
          <w:sz w:val="24"/>
          <w:szCs w:val="24"/>
        </w:rPr>
        <w:t xml:space="preserve">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 </w:t>
      </w:r>
      <w:r w:rsidRPr="00C169E3">
        <w:rPr>
          <w:rFonts w:ascii="Times New Roman" w:hAnsi="Times New Roman"/>
          <w:sz w:val="24"/>
          <w:szCs w:val="24"/>
        </w:rPr>
        <w:t>При возникновении разногласий в апелляционной комиссии проводится голосование, и решение принимается большинством голосов.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6.6.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и хранится в личном деле поступающего. Факт ознакомления поступающего с решением апелляционной комиссии заверяется подписью поступающего.</w:t>
      </w:r>
    </w:p>
    <w:p w:rsidR="00C169E3" w:rsidRPr="0041374D" w:rsidRDefault="00C169E3" w:rsidP="00C169E3">
      <w:pPr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169E3" w:rsidRDefault="00C169E3" w:rsidP="00C169E3">
      <w:pPr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169E3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169E3">
        <w:rPr>
          <w:rFonts w:ascii="Times New Roman" w:hAnsi="Times New Roman"/>
          <w:b/>
          <w:sz w:val="24"/>
          <w:szCs w:val="24"/>
        </w:rPr>
        <w:t xml:space="preserve">. ЗАЧИСЛЕНИЕ НА ОБУЧЕНИЕ </w:t>
      </w:r>
    </w:p>
    <w:p w:rsidR="00C169E3" w:rsidRPr="00C169E3" w:rsidRDefault="00C169E3" w:rsidP="00C169E3">
      <w:pPr>
        <w:spacing w:after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169E3" w:rsidRPr="00C169E3" w:rsidRDefault="00C169E3" w:rsidP="00C169E3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C169E3">
        <w:rPr>
          <w:rFonts w:ascii="Times New Roman" w:hAnsi="Times New Roman" w:cs="Times New Roman"/>
        </w:rPr>
        <w:t xml:space="preserve">7.1. Процедуре зачисления предшествует объявление на официальном сайте организации и на информационном стенде приемной комиссии утвержденных председателем приемной комиссии полных </w:t>
      </w:r>
      <w:proofErr w:type="spellStart"/>
      <w:r w:rsidRPr="00C169E3">
        <w:rPr>
          <w:rFonts w:ascii="Times New Roman" w:hAnsi="Times New Roman" w:cs="Times New Roman"/>
        </w:rPr>
        <w:t>пофамильных</w:t>
      </w:r>
      <w:proofErr w:type="spellEnd"/>
      <w:r w:rsidRPr="00C169E3">
        <w:rPr>
          <w:rFonts w:ascii="Times New Roman" w:hAnsi="Times New Roman" w:cs="Times New Roman"/>
        </w:rPr>
        <w:t xml:space="preserve"> перечней лиц, зачисление которых может рассматриваться приемной комиссией по каждому направлению подготовки (в рамках контрольных цифр приема, по договорам об оказании платных образовательных услуг) с указанием суммы набранных баллов по всем вступительным испытаниям.</w:t>
      </w:r>
    </w:p>
    <w:p w:rsidR="00C169E3" w:rsidRPr="00C169E3" w:rsidRDefault="00C169E3" w:rsidP="00C169E3">
      <w:pPr>
        <w:tabs>
          <w:tab w:val="left" w:pos="311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7.2.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В аспирантуру зачисляются лица, имеющие более высокое количество набранных баллов на вступительных испытаниях.</w:t>
      </w:r>
    </w:p>
    <w:p w:rsidR="00C169E3" w:rsidRPr="00C169E3" w:rsidRDefault="00C169E3" w:rsidP="00C169E3">
      <w:pPr>
        <w:tabs>
          <w:tab w:val="left" w:pos="3119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При равном количестве набранных баллов зачисляются лица, имеющие более высокий балл по специальной дисциплине. </w:t>
      </w:r>
    </w:p>
    <w:p w:rsidR="00C169E3" w:rsidRPr="00C169E3" w:rsidRDefault="00C169E3" w:rsidP="00C169E3">
      <w:pPr>
        <w:tabs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lastRenderedPageBreak/>
        <w:t xml:space="preserve">При равном количестве набранных баллов по всем вступительным испытаниям зачисляются лица, имеющие индивидуальные достижения, которые учитываются приемной комиссией в соответствии с разделом </w:t>
      </w:r>
      <w:r w:rsidRPr="00C169E3">
        <w:rPr>
          <w:rFonts w:ascii="Times New Roman" w:hAnsi="Times New Roman"/>
          <w:sz w:val="24"/>
          <w:szCs w:val="24"/>
          <w:lang w:val="en-US"/>
        </w:rPr>
        <w:t>VIII</w:t>
      </w:r>
      <w:r w:rsidRPr="00C169E3">
        <w:rPr>
          <w:rFonts w:ascii="Times New Roman" w:hAnsi="Times New Roman"/>
          <w:sz w:val="24"/>
          <w:szCs w:val="24"/>
        </w:rPr>
        <w:t xml:space="preserve"> настоящих Правил приема.</w:t>
      </w:r>
    </w:p>
    <w:p w:rsidR="00C169E3" w:rsidRPr="00C169E3" w:rsidRDefault="00C169E3" w:rsidP="00C169E3">
      <w:pPr>
        <w:tabs>
          <w:tab w:val="left" w:pos="0"/>
          <w:tab w:val="left" w:pos="993"/>
          <w:tab w:val="left" w:pos="1276"/>
        </w:tabs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7.3. При наличии вакантных мест дальнейшее зачисление осуществляется из числа лиц, включенных в полный </w:t>
      </w:r>
      <w:proofErr w:type="spellStart"/>
      <w:r w:rsidRPr="00C169E3">
        <w:rPr>
          <w:rFonts w:ascii="Times New Roman" w:hAnsi="Times New Roman"/>
          <w:color w:val="000000"/>
          <w:sz w:val="24"/>
          <w:szCs w:val="24"/>
        </w:rPr>
        <w:t>пофамильный</w:t>
      </w:r>
      <w:proofErr w:type="spellEnd"/>
      <w:r w:rsidRPr="00C169E3">
        <w:rPr>
          <w:rFonts w:ascii="Times New Roman" w:hAnsi="Times New Roman"/>
          <w:color w:val="000000"/>
          <w:sz w:val="24"/>
          <w:szCs w:val="24"/>
        </w:rPr>
        <w:t xml:space="preserve"> перечень лиц, до полного заполнения вакантных мест.</w:t>
      </w:r>
    </w:p>
    <w:p w:rsidR="00C169E3" w:rsidRPr="00C169E3" w:rsidRDefault="00C169E3" w:rsidP="00C169E3">
      <w:pPr>
        <w:tabs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7.4.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Поступившие зачисляются на обучение по направлению подготовки в аспирантуре в институт УрФУ, указанный поступающим при подаче документов.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7.5.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Срок зачисления в аспирантуру в 201</w:t>
      </w:r>
      <w:r w:rsidR="00D55DB5">
        <w:rPr>
          <w:rFonts w:ascii="Times New Roman" w:hAnsi="Times New Roman"/>
          <w:sz w:val="24"/>
          <w:szCs w:val="24"/>
        </w:rPr>
        <w:t>5</w:t>
      </w:r>
      <w:r w:rsidRPr="00C169E3">
        <w:rPr>
          <w:rFonts w:ascii="Times New Roman" w:hAnsi="Times New Roman"/>
          <w:sz w:val="24"/>
          <w:szCs w:val="24"/>
        </w:rPr>
        <w:t xml:space="preserve"> г. устанавливается отдельным приказом ректора УрФУ, но не позднее </w:t>
      </w:r>
      <w:r w:rsidRPr="00C169E3">
        <w:rPr>
          <w:rFonts w:ascii="Times New Roman" w:hAnsi="Times New Roman"/>
          <w:b/>
          <w:sz w:val="24"/>
          <w:szCs w:val="24"/>
        </w:rPr>
        <w:t>20 августа 201</w:t>
      </w:r>
      <w:r w:rsidR="00D55DB5">
        <w:rPr>
          <w:rFonts w:ascii="Times New Roman" w:hAnsi="Times New Roman"/>
          <w:b/>
          <w:sz w:val="24"/>
          <w:szCs w:val="24"/>
        </w:rPr>
        <w:t>5</w:t>
      </w:r>
      <w:r w:rsidRPr="00C169E3">
        <w:rPr>
          <w:rFonts w:ascii="Times New Roman" w:hAnsi="Times New Roman"/>
          <w:b/>
          <w:sz w:val="24"/>
          <w:szCs w:val="24"/>
        </w:rPr>
        <w:t xml:space="preserve"> г.</w:t>
      </w:r>
      <w:r w:rsidRPr="00C169E3">
        <w:rPr>
          <w:rFonts w:ascii="Times New Roman" w:hAnsi="Times New Roman"/>
          <w:sz w:val="24"/>
          <w:szCs w:val="24"/>
        </w:rPr>
        <w:t xml:space="preserve"> Зачисление на места по договорам об оказании платных образовательных услуг проводится после зачисления на места в рамках контрольных цифр.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7.6.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color w:val="000000"/>
          <w:sz w:val="24"/>
          <w:szCs w:val="24"/>
        </w:rPr>
        <w:t>Приказ (приказы) о зачислении с указанием количества баллов, набранных на вступительных испытаниях, как на места в рамках контрольных цифр приема, так и по договорам об оказании платных образовательных услуг размещаются на официальном сайте организации и на информационном стенде приемной комиссии в день их издания и должны быть доступны пользователям.</w:t>
      </w:r>
    </w:p>
    <w:p w:rsidR="00C169E3" w:rsidRPr="0041374D" w:rsidRDefault="00C169E3" w:rsidP="00C169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69E3" w:rsidRDefault="00C169E3" w:rsidP="00C169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69E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169E3">
        <w:rPr>
          <w:rFonts w:ascii="Times New Roman" w:hAnsi="Times New Roman"/>
          <w:b/>
          <w:sz w:val="24"/>
          <w:szCs w:val="24"/>
        </w:rPr>
        <w:t>. УЧЕТ ИНДИВИДУАЛЬНЫХ ДОСТИЖЕНИЙ ПОСТУПАЮЩИХ</w:t>
      </w:r>
    </w:p>
    <w:p w:rsidR="00C169E3" w:rsidRPr="00C169E3" w:rsidRDefault="00C169E3" w:rsidP="00C169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8.1. При приеме на обучение учитываются следующие индивидуальные достижения поступающих: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а) наличие задела по диссертационной работе, подтвержденного мотивированной рекомендацией предполагаемого научного руководителя, изложенной в протоколе устного собеседования;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б) наличие публикаций по тематике диссертационного исследования, подтвержденное заверенным списком научных работ поступающего. Приоритетом пользуются научные статьи, опубликованные в журналах, входящих в перечень ведущих рецензируемых изданий, а также индексируемых в электронных базах данных </w:t>
      </w:r>
      <w:r w:rsidRPr="00C169E3">
        <w:rPr>
          <w:rFonts w:ascii="Times New Roman" w:hAnsi="Times New Roman"/>
          <w:sz w:val="24"/>
          <w:szCs w:val="24"/>
          <w:lang w:val="en-US"/>
        </w:rPr>
        <w:t>Web</w:t>
      </w:r>
      <w:r w:rsidRPr="00C169E3">
        <w:rPr>
          <w:rFonts w:ascii="Times New Roman" w:hAnsi="Times New Roman"/>
          <w:sz w:val="24"/>
          <w:szCs w:val="24"/>
        </w:rPr>
        <w:t xml:space="preserve"> </w:t>
      </w:r>
      <w:r w:rsidRPr="00C169E3">
        <w:rPr>
          <w:rFonts w:ascii="Times New Roman" w:hAnsi="Times New Roman"/>
          <w:sz w:val="24"/>
          <w:szCs w:val="24"/>
          <w:lang w:val="en-US"/>
        </w:rPr>
        <w:t>of</w:t>
      </w:r>
      <w:r w:rsidRPr="00C169E3">
        <w:rPr>
          <w:rFonts w:ascii="Times New Roman" w:hAnsi="Times New Roman"/>
          <w:sz w:val="24"/>
          <w:szCs w:val="24"/>
        </w:rPr>
        <w:t xml:space="preserve"> </w:t>
      </w:r>
      <w:r w:rsidRPr="00C169E3">
        <w:rPr>
          <w:rFonts w:ascii="Times New Roman" w:hAnsi="Times New Roman"/>
          <w:sz w:val="24"/>
          <w:szCs w:val="24"/>
          <w:lang w:val="en-US"/>
        </w:rPr>
        <w:t>Science</w:t>
      </w:r>
      <w:r w:rsidRPr="00C169E3">
        <w:rPr>
          <w:rFonts w:ascii="Times New Roman" w:hAnsi="Times New Roman"/>
          <w:sz w:val="24"/>
          <w:szCs w:val="24"/>
        </w:rPr>
        <w:t xml:space="preserve">, </w:t>
      </w:r>
      <w:r w:rsidRPr="00C169E3">
        <w:rPr>
          <w:rFonts w:ascii="Times New Roman" w:hAnsi="Times New Roman"/>
          <w:sz w:val="24"/>
          <w:szCs w:val="24"/>
          <w:lang w:val="en-US"/>
        </w:rPr>
        <w:t>Scopus</w:t>
      </w:r>
      <w:r w:rsidRPr="00C169E3">
        <w:rPr>
          <w:rFonts w:ascii="Times New Roman" w:hAnsi="Times New Roman"/>
          <w:sz w:val="24"/>
          <w:szCs w:val="24"/>
        </w:rPr>
        <w:t>, РИНЦ, а также зарегистрированные объекты результатов интеллектуальной собственности;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в) участие в научных конкурсах, выставках, конференциях и в выполнении научных проектов и грантов, подтвержденное дипломами, сертификатами, распоряжениями о включении в научный коллектив, и другими документами;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г) наличие диплома с отличием о высшем образовании (</w:t>
      </w:r>
      <w:proofErr w:type="spellStart"/>
      <w:r w:rsidRPr="00C169E3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C169E3">
        <w:rPr>
          <w:rFonts w:ascii="Times New Roman" w:hAnsi="Times New Roman"/>
          <w:sz w:val="24"/>
          <w:szCs w:val="24"/>
        </w:rPr>
        <w:t xml:space="preserve"> или магистратура);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 xml:space="preserve">д) наличие именных стипендий при обучении в </w:t>
      </w:r>
      <w:proofErr w:type="spellStart"/>
      <w:r w:rsidRPr="00C169E3">
        <w:rPr>
          <w:rFonts w:ascii="Times New Roman" w:hAnsi="Times New Roman"/>
          <w:sz w:val="24"/>
          <w:szCs w:val="24"/>
        </w:rPr>
        <w:t>специалитете</w:t>
      </w:r>
      <w:proofErr w:type="spellEnd"/>
      <w:r w:rsidRPr="00C169E3">
        <w:rPr>
          <w:rFonts w:ascii="Times New Roman" w:hAnsi="Times New Roman"/>
          <w:sz w:val="24"/>
          <w:szCs w:val="24"/>
        </w:rPr>
        <w:t xml:space="preserve"> или магистратуре, подтвержденное соответствующими документами.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8.2. При рассмотрении приемной комиссией вопросов зачисления, требующих учета индивидуальных достижений в соответствие с п. 7.2., по указанным в п. 8.1. индивидуальным достижениям начисляются дополнительные баллы: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а) от 0 до 2 баллов;</w:t>
      </w:r>
    </w:p>
    <w:p w:rsidR="007678F6" w:rsidRDefault="00C169E3" w:rsidP="007678F6">
      <w:pPr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lastRenderedPageBreak/>
        <w:t>б) от 0 до 3 баллов;</w:t>
      </w:r>
      <w:r w:rsidR="003246A5">
        <w:rPr>
          <w:rFonts w:ascii="Times New Roman" w:hAnsi="Times New Roman"/>
          <w:sz w:val="24"/>
          <w:szCs w:val="24"/>
        </w:rPr>
        <w:t xml:space="preserve">       </w:t>
      </w:r>
    </w:p>
    <w:p w:rsidR="007463F8" w:rsidRPr="00C169E3" w:rsidRDefault="007678F6" w:rsidP="007678F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463F8">
        <w:rPr>
          <w:rFonts w:ascii="Times New Roman" w:hAnsi="Times New Roman"/>
          <w:sz w:val="24"/>
          <w:szCs w:val="24"/>
        </w:rPr>
        <w:t>в)</w:t>
      </w:r>
      <w:r w:rsidR="003246A5" w:rsidRPr="003246A5">
        <w:rPr>
          <w:rFonts w:ascii="Times New Roman" w:hAnsi="Times New Roman"/>
          <w:sz w:val="24"/>
          <w:szCs w:val="24"/>
        </w:rPr>
        <w:t xml:space="preserve"> </w:t>
      </w:r>
      <w:r w:rsidR="003246A5" w:rsidRPr="00C169E3">
        <w:rPr>
          <w:rFonts w:ascii="Times New Roman" w:hAnsi="Times New Roman"/>
          <w:sz w:val="24"/>
          <w:szCs w:val="24"/>
        </w:rPr>
        <w:t>от 0 до 2 баллов;</w:t>
      </w:r>
      <w:bookmarkStart w:id="2" w:name="_GoBack"/>
      <w:bookmarkEnd w:id="2"/>
    </w:p>
    <w:p w:rsidR="00C169E3" w:rsidRPr="00C169E3" w:rsidRDefault="00C169E3" w:rsidP="00C169E3">
      <w:pPr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г) от 0 до 1 баллов;</w:t>
      </w:r>
    </w:p>
    <w:p w:rsidR="00C169E3" w:rsidRPr="00C169E3" w:rsidRDefault="00C169E3" w:rsidP="00C169E3">
      <w:pPr>
        <w:spacing w:after="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д) от 0 до 1 баллов.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Зачислению в данном случае подлежат лица, набравшие общее большее количество дополнительных баллов.</w:t>
      </w:r>
    </w:p>
    <w:p w:rsidR="00C169E3" w:rsidRPr="00C169E3" w:rsidRDefault="00C169E3" w:rsidP="00C169E3">
      <w:pPr>
        <w:shd w:val="clear" w:color="auto" w:fill="FFFFFF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169E3" w:rsidRDefault="00C169E3" w:rsidP="00C169E3">
      <w:pPr>
        <w:shd w:val="clear" w:color="auto" w:fill="FFFFFF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169E3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C169E3">
        <w:rPr>
          <w:rFonts w:ascii="Times New Roman" w:hAnsi="Times New Roman"/>
          <w:b/>
          <w:sz w:val="24"/>
          <w:szCs w:val="24"/>
        </w:rPr>
        <w:t>. ОСОБЕННОСТИ ПРОВЕДЕНИЯ ПРИЕМА ИНОСТРАННЫХ ГРАЖДАН</w:t>
      </w:r>
    </w:p>
    <w:p w:rsidR="00C169E3" w:rsidRPr="00C169E3" w:rsidRDefault="00C169E3" w:rsidP="00C169E3">
      <w:pPr>
        <w:shd w:val="clear" w:color="auto" w:fill="FFFFFF"/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169E3" w:rsidRPr="00C169E3" w:rsidRDefault="00C169E3" w:rsidP="00C169E3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C169E3">
        <w:rPr>
          <w:rFonts w:ascii="Times New Roman" w:hAnsi="Times New Roman" w:cs="Times New Roman"/>
        </w:rPr>
        <w:t xml:space="preserve">9.1. Прием иностранных граждан в УрФУ для обучения по программам аспирантуры осуществляется в порядке, установленном </w:t>
      </w:r>
      <w:proofErr w:type="spellStart"/>
      <w:r w:rsidRPr="00C169E3">
        <w:rPr>
          <w:rFonts w:ascii="Times New Roman" w:hAnsi="Times New Roman" w:cs="Times New Roman"/>
        </w:rPr>
        <w:t>Минобрнауки</w:t>
      </w:r>
      <w:proofErr w:type="spellEnd"/>
      <w:r w:rsidRPr="00C169E3">
        <w:rPr>
          <w:rFonts w:ascii="Times New Roman" w:hAnsi="Times New Roman" w:cs="Times New Roman"/>
        </w:rPr>
        <w:t xml:space="preserve"> РФ, в соответствии с международными договорами Российской Федерации за счет бюджетных ассигнований соответствующих бюджетов бюджетной системы Российской Федерации (в том числе в пределах установленной Правительством Российской Федерации квоты), а также по договорам об оказании платных образовательных услуг.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9.2. Прием иностранных граждан для обучения за счет бюджетных ассигнований федерального бюджета осуществляется в УрФУ: </w:t>
      </w:r>
    </w:p>
    <w:p w:rsidR="00C169E3" w:rsidRPr="00C169E3" w:rsidRDefault="00C169E3" w:rsidP="00C169E3">
      <w:pPr>
        <w:spacing w:after="0"/>
        <w:ind w:left="567" w:hanging="2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а) в пределах квоты, установленной Правительством Российской Федерации, в соответствии с постановлением Правительства Российской Федерации от 25 августа 2008 г. № 638 «О сотрудничестве с зарубежными странами в области образования» (Собрание законодательства Российской Федерации, 2008, № 35, ст. 4034; 2010, № 38, ст. 4825), - по направлениям </w:t>
      </w:r>
      <w:proofErr w:type="spellStart"/>
      <w:r w:rsidRPr="00C169E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169E3">
        <w:rPr>
          <w:rFonts w:ascii="Times New Roman" w:hAnsi="Times New Roman"/>
          <w:sz w:val="24"/>
          <w:szCs w:val="24"/>
        </w:rPr>
        <w:t xml:space="preserve"> РФ</w:t>
      </w:r>
      <w:r w:rsidRPr="00C169E3">
        <w:rPr>
          <w:rFonts w:ascii="Times New Roman" w:hAnsi="Times New Roman"/>
          <w:color w:val="000000"/>
          <w:sz w:val="24"/>
          <w:szCs w:val="24"/>
        </w:rPr>
        <w:t xml:space="preserve"> (далее – направления); </w:t>
      </w:r>
    </w:p>
    <w:p w:rsidR="00C169E3" w:rsidRPr="00C169E3" w:rsidRDefault="00C169E3" w:rsidP="00C169E3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C169E3">
        <w:rPr>
          <w:rFonts w:ascii="Times New Roman" w:hAnsi="Times New Roman" w:cs="Times New Roman"/>
        </w:rPr>
        <w:t>б) 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№ 662 (Собрание законодательства Российской Федерации, 1999, № 27, ст. 3364), с Соглашением о сотрудничестве в области образования, г. Ташкент, 15 мая 1992 г. (Бюллетень международных договоров, 1994, № 6, стр. 9), с Соглашением между Правительством Российской Федерации и Правительством Республики Грузия о сотрудничестве в области культуры, науки и образования, одобренным постановлением Правительства Российской Федерации от 2 февраля 1994 г. № 43 (Собрание актов Президента и Правительства Российской Федерации, 1994, № 6, ст. 465), и иными международными договорами Российской Федерации;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в) 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(Собрание законодательства Российской Федерации, 2006, № 26, ст. 2820; 2009, № 11, ст. 1278; № 27, ст. 3341; 2010, № 3, ст. 275, 2012, № 38, ст. 5074; </w:t>
      </w:r>
    </w:p>
    <w:p w:rsidR="00C169E3" w:rsidRPr="00C169E3" w:rsidRDefault="00C169E3" w:rsidP="00C169E3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C169E3">
        <w:rPr>
          <w:rFonts w:ascii="Times New Roman" w:hAnsi="Times New Roman" w:cs="Times New Roman"/>
        </w:rPr>
        <w:lastRenderedPageBreak/>
        <w:t>г) в соответствии с Федеральным законом от 24 мая 1999 г. № 99-ФЗ «О государственной политике Российской Федерации в отношении соотечественников за рубежом» (Собрание законодательства Российской Федерации, 1999, № 22, ст. 2670; 2002, № 22, ст. 2031; 2004, № 35, ст. 3607; 2006, № 1, ст. 10; № 31, ст. 3420; 2008, № 30, ст. 3616; 2009, № 30, ст. 3740;2010, № 30, ст. 4010) (далее – Федеральный закон № 99-ФЗ).</w:t>
      </w:r>
    </w:p>
    <w:p w:rsidR="00C169E3" w:rsidRPr="00C169E3" w:rsidRDefault="00C169E3" w:rsidP="00C169E3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C169E3">
        <w:rPr>
          <w:rFonts w:ascii="Times New Roman" w:hAnsi="Times New Roman" w:cs="Times New Roman"/>
        </w:rPr>
        <w:t>9.3. Прием иностранных граждан, указанных в подпунктах б) – г) п. 9.2. настоящих Правил приема, в УрФУ для получения образования за счет бюджетных ассигнований федерального бюджета осуществляется на конкурсной основе, если иное не предусмотрено законодательством Российской Федерации.</w:t>
      </w:r>
    </w:p>
    <w:p w:rsidR="00C169E3" w:rsidRPr="00C169E3" w:rsidRDefault="00C169E3" w:rsidP="00C169E3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C169E3">
        <w:rPr>
          <w:rFonts w:ascii="Times New Roman" w:hAnsi="Times New Roman" w:cs="Times New Roman"/>
        </w:rPr>
        <w:t>9.4. Прием иностранных граждан в УрФУ на обучение на основе договоров об оказании платных образовательных услуг осуществляется в соответствии с настоящими Правилами приема.</w:t>
      </w:r>
    </w:p>
    <w:p w:rsidR="00C169E3" w:rsidRPr="00C169E3" w:rsidRDefault="00C169E3" w:rsidP="00C169E3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r w:rsidRPr="00C169E3">
        <w:rPr>
          <w:rFonts w:ascii="Times New Roman" w:hAnsi="Times New Roman" w:cs="Times New Roman"/>
        </w:rPr>
        <w:t>9.5. Прием иностранных граждан в УрФУ для обучения по программам аспирантуры, требующих особого порядка реализации федеральных государственных образовательных стандартов в связи с использованием сведений, содержащих научно-техническую информацию, подлежащую экспортному контролю, допускается только с разрешения федерального органа исполнительной власти, на которого возложены данные функции.</w:t>
      </w:r>
    </w:p>
    <w:p w:rsidR="00C169E3" w:rsidRPr="00C169E3" w:rsidRDefault="00C169E3" w:rsidP="00C169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9.6. Прием документов осуществляется в следующие сроки: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 xml:space="preserve"> у иностранных граждан, указанных в подпункте а) п. 9.2. настоящих Правил приема, в сроки, установленные </w:t>
      </w:r>
      <w:proofErr w:type="spellStart"/>
      <w:r w:rsidRPr="00C169E3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C169E3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 xml:space="preserve"> у иностранных граждан, указанных в подпунктах б) – г) п. 9.2. настоящих Правил приема, в сроки приема документов, определенные в разделе </w:t>
      </w:r>
      <w:r w:rsidRPr="00C169E3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C169E3">
        <w:rPr>
          <w:rFonts w:ascii="Times New Roman" w:hAnsi="Times New Roman"/>
          <w:color w:val="000000"/>
          <w:sz w:val="24"/>
          <w:szCs w:val="24"/>
        </w:rPr>
        <w:t>;</w:t>
      </w:r>
    </w:p>
    <w:p w:rsidR="00C169E3" w:rsidRPr="00C169E3" w:rsidRDefault="00C169E3" w:rsidP="00C169E3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C169E3">
        <w:rPr>
          <w:rFonts w:ascii="Times New Roman" w:hAnsi="Times New Roman" w:cs="Times New Roman"/>
        </w:rPr>
        <w:noBreakHyphen/>
        <w:t> у иностранных граждан, поступающих для обучения по договорам об оказании платных образовательных услуг, в течение года.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3" w:name="OLE_LINK1"/>
      <w:bookmarkStart w:id="4" w:name="OLE_LINK2"/>
      <w:r w:rsidRPr="00C169E3">
        <w:rPr>
          <w:rFonts w:ascii="Times New Roman" w:hAnsi="Times New Roman"/>
          <w:sz w:val="24"/>
          <w:szCs w:val="24"/>
        </w:rPr>
        <w:t>9.7.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При подаче заявления (на русском языке) о приеме в организацию иностранный гражданин предоставляет следующие документы: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</w:t>
      </w:r>
      <w:r w:rsidRPr="00C169E3">
        <w:rPr>
          <w:rFonts w:ascii="Times New Roman" w:hAnsi="Times New Roman"/>
          <w:color w:val="000000"/>
          <w:sz w:val="24"/>
          <w:szCs w:val="24"/>
        </w:rPr>
        <w:t>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</w:t>
      </w:r>
      <w:r w:rsidRPr="00C169E3">
        <w:rPr>
          <w:rFonts w:ascii="Times New Roman" w:hAnsi="Times New Roman"/>
          <w:color w:val="000000"/>
          <w:sz w:val="24"/>
          <w:szCs w:val="24"/>
        </w:rPr>
        <w:t xml:space="preserve">оригинал документа государственного образца об образовании (или его заверенную в установленном порядке копию),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noBreakHyphen/>
        <w:t> </w:t>
      </w:r>
      <w:r w:rsidRPr="00C169E3">
        <w:rPr>
          <w:rFonts w:ascii="Times New Roman" w:hAnsi="Times New Roman"/>
          <w:color w:val="000000"/>
          <w:sz w:val="24"/>
          <w:szCs w:val="24"/>
        </w:rPr>
        <w:t xml:space="preserve"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 </w:t>
      </w:r>
    </w:p>
    <w:p w:rsidR="00C169E3" w:rsidRPr="00C169E3" w:rsidRDefault="00C169E3" w:rsidP="00C169E3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lastRenderedPageBreak/>
        <w:noBreakHyphen/>
        <w:t xml:space="preserve"> 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№ 99-ФЗ; </w:t>
      </w:r>
    </w:p>
    <w:p w:rsidR="00C169E3" w:rsidRPr="00C169E3" w:rsidRDefault="00C169E3" w:rsidP="00C169E3">
      <w:pPr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noBreakHyphen/>
        <w:t xml:space="preserve"> 4 фотографии. </w:t>
      </w:r>
    </w:p>
    <w:p w:rsidR="00C169E3" w:rsidRPr="00C169E3" w:rsidRDefault="00C169E3" w:rsidP="00C169E3">
      <w:pPr>
        <w:tabs>
          <w:tab w:val="left" w:pos="1276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>Все переводы на русский язык должны быть выполнены на имя и фамилию, указанные во въездной визе.</w:t>
      </w:r>
    </w:p>
    <w:p w:rsidR="00C169E3" w:rsidRPr="00C169E3" w:rsidRDefault="00C169E3" w:rsidP="00C169E3">
      <w:pPr>
        <w:tabs>
          <w:tab w:val="left" w:pos="70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9.8.</w:t>
      </w:r>
      <w:r w:rsidRPr="00C169E3">
        <w:rPr>
          <w:rFonts w:ascii="Times New Roman" w:hAnsi="Times New Roman"/>
          <w:sz w:val="24"/>
          <w:szCs w:val="24"/>
          <w:lang w:val="en-US"/>
        </w:rPr>
        <w:t> </w:t>
      </w:r>
      <w:r w:rsidRPr="00C169E3">
        <w:rPr>
          <w:rFonts w:ascii="Times New Roman" w:hAnsi="Times New Roman"/>
          <w:sz w:val="24"/>
          <w:szCs w:val="24"/>
        </w:rPr>
        <w:t>Прием иностранных граждан в УрФУ на обучение по программам аспирантуры осуществляется на основании результатов вступительных испытаний.</w:t>
      </w:r>
    </w:p>
    <w:p w:rsidR="00C169E3" w:rsidRPr="00C169E3" w:rsidRDefault="00C169E3" w:rsidP="00C169E3">
      <w:pPr>
        <w:spacing w:after="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 xml:space="preserve">9.9. Зачисление иностранных граждан, поступающих на основании направлений, проводится в сроки, определяемые </w:t>
      </w:r>
      <w:proofErr w:type="spellStart"/>
      <w:r w:rsidRPr="00C169E3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C169E3">
        <w:rPr>
          <w:rFonts w:ascii="Times New Roman" w:hAnsi="Times New Roman"/>
          <w:color w:val="000000"/>
          <w:sz w:val="24"/>
          <w:szCs w:val="24"/>
        </w:rPr>
        <w:t xml:space="preserve"> РФ. </w:t>
      </w:r>
    </w:p>
    <w:p w:rsidR="00C169E3" w:rsidRPr="00C169E3" w:rsidRDefault="00C169E3" w:rsidP="00C169E3">
      <w:pPr>
        <w:tabs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color w:val="000000"/>
          <w:sz w:val="24"/>
          <w:szCs w:val="24"/>
        </w:rPr>
        <w:t>9.10. Зачисление иностранных граждан для обучения по договорам об оказании платных образовательных услуг осуществляется в течение года.</w:t>
      </w:r>
    </w:p>
    <w:bookmarkEnd w:id="3"/>
    <w:bookmarkEnd w:id="4"/>
    <w:p w:rsidR="00C169E3" w:rsidRPr="00C169E3" w:rsidRDefault="00C169E3" w:rsidP="00C169E3">
      <w:pPr>
        <w:tabs>
          <w:tab w:val="left" w:pos="127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69E3">
        <w:rPr>
          <w:rFonts w:ascii="Times New Roman" w:hAnsi="Times New Roman"/>
          <w:sz w:val="24"/>
          <w:szCs w:val="24"/>
        </w:rPr>
        <w:t>9.11. При необходимости прохождения обучения на подготовительных отделениях, подготовительных факультетах УрФУ по дополнительным общеобразовательным программам, обеспечивающим подготовку к освоению образовательных программ на русском языке, зачисление иностранных граждан осуществляется после завершения указанного обучения.</w:t>
      </w:r>
    </w:p>
    <w:p w:rsidR="00D10DD8" w:rsidRDefault="00D10DD8" w:rsidP="00C63E4B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p w:rsidR="00C169E3" w:rsidRDefault="00C169E3" w:rsidP="00C63E4B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p w:rsidR="00C169E3" w:rsidRPr="00C63E4B" w:rsidRDefault="00C169E3" w:rsidP="00C169E3">
      <w:pPr>
        <w:tabs>
          <w:tab w:val="left" w:pos="212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науке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В.В.Кружаев</w:t>
      </w:r>
      <w:proofErr w:type="spellEnd"/>
    </w:p>
    <w:sectPr w:rsidR="00C169E3" w:rsidRPr="00C63E4B" w:rsidSect="000C6EBE">
      <w:headerReference w:type="default" r:id="rId8"/>
      <w:footerReference w:type="default" r:id="rId9"/>
      <w:pgSz w:w="11906" w:h="16838"/>
      <w:pgMar w:top="2663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39" w:rsidRDefault="00800639" w:rsidP="001F206B">
      <w:pPr>
        <w:spacing w:after="0" w:line="240" w:lineRule="auto"/>
      </w:pPr>
      <w:r>
        <w:separator/>
      </w:r>
    </w:p>
  </w:endnote>
  <w:endnote w:type="continuationSeparator" w:id="0">
    <w:p w:rsidR="00800639" w:rsidRDefault="00800639" w:rsidP="001F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D8" w:rsidRPr="001F206B" w:rsidRDefault="00D10DD8" w:rsidP="001F206B">
    <w:pPr>
      <w:autoSpaceDE w:val="0"/>
      <w:autoSpaceDN w:val="0"/>
      <w:adjustRightInd w:val="0"/>
      <w:spacing w:before="60" w:after="60" w:line="240" w:lineRule="auto"/>
      <w:textAlignment w:val="center"/>
      <w:rPr>
        <w:rFonts w:ascii="Verdana" w:hAnsi="Verdana" w:cs="PF Bulletin Sans Pro"/>
        <w:b/>
        <w:color w:val="000000"/>
        <w:sz w:val="17"/>
        <w:szCs w:val="17"/>
      </w:rPr>
    </w:pPr>
    <w:r w:rsidRPr="00B734BF">
      <w:rPr>
        <w:rFonts w:ascii="Verdana" w:hAnsi="Verdana" w:cs="PF Bulletin Sans Pro"/>
        <w:b/>
        <w:color w:val="000000"/>
        <w:sz w:val="17"/>
        <w:szCs w:val="17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39" w:rsidRDefault="00800639" w:rsidP="001F206B">
      <w:pPr>
        <w:spacing w:after="0" w:line="240" w:lineRule="auto"/>
      </w:pPr>
      <w:r>
        <w:separator/>
      </w:r>
    </w:p>
  </w:footnote>
  <w:footnote w:type="continuationSeparator" w:id="0">
    <w:p w:rsidR="00800639" w:rsidRDefault="00800639" w:rsidP="001F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D8" w:rsidRDefault="00D6705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2080895</wp:posOffset>
              </wp:positionH>
              <wp:positionV relativeFrom="paragraph">
                <wp:posOffset>120015</wp:posOffset>
              </wp:positionV>
              <wp:extent cx="4448810" cy="1085850"/>
              <wp:effectExtent l="0" t="0" r="8890" b="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81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DD8" w:rsidRDefault="00D10DD8" w:rsidP="001F206B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ента России 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Б.Н.Ельцина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41374D" w:rsidRDefault="00D10DD8" w:rsidP="0041374D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>Правила</w:t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 приема </w:t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 w:rsidR="00C169E3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>на</w:t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 w:rsidR="00C169E3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="00C169E3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>обучение</w:t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 w:rsidR="00C169E3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 по </w:t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 w:rsidR="00C169E3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>программам</w:t>
                          </w:r>
                          <w:proofErr w:type="gramEnd"/>
                          <w:r w:rsidR="00C169E3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  </w:t>
                          </w:r>
                          <w:r w:rsidR="00C169E3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подготовки </w:t>
                          </w:r>
                        </w:p>
                        <w:p w:rsidR="0041374D" w:rsidRDefault="00C169E3" w:rsidP="00FC5DE4">
                          <w:pPr>
                            <w:pStyle w:val="BasicParagraph"/>
                            <w:spacing w:line="240" w:lineRule="auto"/>
                            <w:jc w:val="both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 xml:space="preserve">научно-педагогических кадров </w:t>
                          </w:r>
                          <w:r w:rsidR="00D10DD8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>в аспирантур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>е</w:t>
                          </w:r>
                          <w:r w:rsidR="00D10DD8" w:rsidRPr="00FC5DE4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</w:p>
                        <w:p w:rsidR="00D10DD8" w:rsidRPr="001B0E1F" w:rsidRDefault="00D10DD8" w:rsidP="00FC5DE4">
                          <w:pPr>
                            <w:pStyle w:val="BasicParagraph"/>
                            <w:spacing w:line="240" w:lineRule="auto"/>
                            <w:jc w:val="both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FC5DE4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FC5DE4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="0041374D"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2C1BB4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из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2C1BB4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12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</w:p>
                        <w:p w:rsidR="00D10DD8" w:rsidRPr="00F5694F" w:rsidRDefault="00D10DD8" w:rsidP="001F206B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26" type="#_x0000_t202" style="position:absolute;margin-left:163.85pt;margin-top:9.45pt;width:350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" stroked="f">
              <v:textbox inset="0,0,0,0">
                <w:txbxContent>
                  <w:p w:rsidR="00D10DD8" w:rsidRDefault="00D10DD8" w:rsidP="001F206B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ента России 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Б.Н.Ельцина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41374D" w:rsidRDefault="00D10DD8" w:rsidP="0041374D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>Правила</w:t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  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 приема </w:t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  </w:t>
                    </w:r>
                    <w:r w:rsidR="00C169E3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>на</w:t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  </w:t>
                    </w:r>
                    <w:r w:rsidR="00C169E3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 </w:t>
                    </w:r>
                    <w:proofErr w:type="gramStart"/>
                    <w:r w:rsidR="00C169E3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>обучение</w:t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  </w:t>
                    </w:r>
                    <w:r w:rsidR="00C169E3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 по </w:t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  </w:t>
                    </w:r>
                    <w:r w:rsidR="00C169E3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>программам</w:t>
                    </w:r>
                    <w:proofErr w:type="gramEnd"/>
                    <w:r w:rsidR="00C169E3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 </w:t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  </w:t>
                    </w:r>
                    <w:r w:rsidR="00C169E3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подготовки </w:t>
                    </w:r>
                  </w:p>
                  <w:p w:rsidR="0041374D" w:rsidRDefault="00C169E3" w:rsidP="00FC5DE4">
                    <w:pPr>
                      <w:pStyle w:val="BasicParagraph"/>
                      <w:spacing w:line="240" w:lineRule="auto"/>
                      <w:jc w:val="both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 xml:space="preserve">научно-педагогических кадров </w:t>
                    </w:r>
                    <w:r w:rsidR="00D10DD8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>в аспирантур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>е</w:t>
                    </w:r>
                    <w:r w:rsidR="00D10DD8" w:rsidRPr="00FC5DE4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</w:p>
                  <w:p w:rsidR="00D10DD8" w:rsidRPr="001B0E1F" w:rsidRDefault="00D10DD8" w:rsidP="00FC5DE4">
                    <w:pPr>
                      <w:pStyle w:val="BasicParagraph"/>
                      <w:spacing w:line="240" w:lineRule="auto"/>
                      <w:jc w:val="both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FC5DE4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 w:rsidRPr="00FC5DE4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 w:rsidR="0041374D"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2C1BB4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из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2C1BB4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12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</w:p>
                  <w:p w:rsidR="00D10DD8" w:rsidRPr="00F5694F" w:rsidRDefault="00D10DD8" w:rsidP="001F206B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8"/>
        <w:szCs w:val="28"/>
        <w:lang w:eastAsia="ru-RU"/>
      </w:rPr>
      <w:drawing>
        <wp:inline distT="0" distB="0" distL="0" distR="0">
          <wp:extent cx="2181225" cy="1238250"/>
          <wp:effectExtent l="0" t="0" r="9525" b="0"/>
          <wp:docPr id="1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57D"/>
    <w:multiLevelType w:val="hybridMultilevel"/>
    <w:tmpl w:val="0A68A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3C396B"/>
    <w:multiLevelType w:val="hybridMultilevel"/>
    <w:tmpl w:val="DFF417C4"/>
    <w:lvl w:ilvl="0" w:tplc="BE6CACE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241E2"/>
    <w:multiLevelType w:val="hybridMultilevel"/>
    <w:tmpl w:val="98FA49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24145E"/>
    <w:multiLevelType w:val="hybridMultilevel"/>
    <w:tmpl w:val="00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70270"/>
    <w:multiLevelType w:val="hybridMultilevel"/>
    <w:tmpl w:val="5EF0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6D00A4"/>
    <w:multiLevelType w:val="hybridMultilevel"/>
    <w:tmpl w:val="7110D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BF0880"/>
    <w:multiLevelType w:val="hybridMultilevel"/>
    <w:tmpl w:val="8FEE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A058EA"/>
    <w:multiLevelType w:val="hybridMultilevel"/>
    <w:tmpl w:val="A9269E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C1C5A"/>
    <w:multiLevelType w:val="hybridMultilevel"/>
    <w:tmpl w:val="B09E49CE"/>
    <w:lvl w:ilvl="0" w:tplc="0419000F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  <w:rPr>
        <w:rFonts w:cs="Times New Roman"/>
      </w:rPr>
    </w:lvl>
  </w:abstractNum>
  <w:abstractNum w:abstractNumId="10">
    <w:nsid w:val="37CE134A"/>
    <w:multiLevelType w:val="hybridMultilevel"/>
    <w:tmpl w:val="678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34A25"/>
    <w:multiLevelType w:val="hybridMultilevel"/>
    <w:tmpl w:val="276A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0E2B61"/>
    <w:multiLevelType w:val="hybridMultilevel"/>
    <w:tmpl w:val="C8621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D6E19"/>
    <w:multiLevelType w:val="hybridMultilevel"/>
    <w:tmpl w:val="2D2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669A3"/>
    <w:multiLevelType w:val="hybridMultilevel"/>
    <w:tmpl w:val="E62C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266E5E"/>
    <w:multiLevelType w:val="hybridMultilevel"/>
    <w:tmpl w:val="9AF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74229"/>
    <w:multiLevelType w:val="hybridMultilevel"/>
    <w:tmpl w:val="C8C8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A16F08"/>
    <w:multiLevelType w:val="hybridMultilevel"/>
    <w:tmpl w:val="906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0015B8"/>
    <w:multiLevelType w:val="multilevel"/>
    <w:tmpl w:val="0AF81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20">
    <w:nsid w:val="62ED769D"/>
    <w:multiLevelType w:val="hybridMultilevel"/>
    <w:tmpl w:val="7274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FB6C16"/>
    <w:multiLevelType w:val="hybridMultilevel"/>
    <w:tmpl w:val="93AE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76D44"/>
    <w:multiLevelType w:val="hybridMultilevel"/>
    <w:tmpl w:val="48FEC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7070D6"/>
    <w:multiLevelType w:val="hybridMultilevel"/>
    <w:tmpl w:val="1D64E258"/>
    <w:lvl w:ilvl="0" w:tplc="F006A12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926704"/>
    <w:multiLevelType w:val="hybridMultilevel"/>
    <w:tmpl w:val="9782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8A28DE"/>
    <w:multiLevelType w:val="hybridMultilevel"/>
    <w:tmpl w:val="1E02A0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E7568"/>
    <w:multiLevelType w:val="hybridMultilevel"/>
    <w:tmpl w:val="ED74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242915"/>
    <w:multiLevelType w:val="hybridMultilevel"/>
    <w:tmpl w:val="902E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4558B4"/>
    <w:multiLevelType w:val="multilevel"/>
    <w:tmpl w:val="F87894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14"/>
  </w:num>
  <w:num w:numId="14">
    <w:abstractNumId w:val="16"/>
  </w:num>
  <w:num w:numId="15">
    <w:abstractNumId w:val="6"/>
  </w:num>
  <w:num w:numId="16">
    <w:abstractNumId w:val="23"/>
  </w:num>
  <w:num w:numId="17">
    <w:abstractNumId w:val="2"/>
  </w:num>
  <w:num w:numId="18">
    <w:abstractNumId w:val="0"/>
  </w:num>
  <w:num w:numId="19">
    <w:abstractNumId w:val="10"/>
  </w:num>
  <w:num w:numId="20">
    <w:abstractNumId w:val="15"/>
  </w:num>
  <w:num w:numId="21">
    <w:abstractNumId w:val="25"/>
  </w:num>
  <w:num w:numId="22">
    <w:abstractNumId w:val="17"/>
  </w:num>
  <w:num w:numId="23">
    <w:abstractNumId w:val="3"/>
  </w:num>
  <w:num w:numId="24">
    <w:abstractNumId w:val="27"/>
  </w:num>
  <w:num w:numId="25">
    <w:abstractNumId w:val="26"/>
  </w:num>
  <w:num w:numId="26">
    <w:abstractNumId w:val="8"/>
  </w:num>
  <w:num w:numId="27">
    <w:abstractNumId w:val="20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C7"/>
    <w:rsid w:val="00016FC8"/>
    <w:rsid w:val="00030D6C"/>
    <w:rsid w:val="000C0506"/>
    <w:rsid w:val="000C6EBE"/>
    <w:rsid w:val="00111C7D"/>
    <w:rsid w:val="001137D7"/>
    <w:rsid w:val="001139EA"/>
    <w:rsid w:val="00114D36"/>
    <w:rsid w:val="00120685"/>
    <w:rsid w:val="00123395"/>
    <w:rsid w:val="00190B8A"/>
    <w:rsid w:val="00192472"/>
    <w:rsid w:val="00197372"/>
    <w:rsid w:val="001B0E1F"/>
    <w:rsid w:val="001D2889"/>
    <w:rsid w:val="001F206B"/>
    <w:rsid w:val="00200C6B"/>
    <w:rsid w:val="00206A9E"/>
    <w:rsid w:val="002324C5"/>
    <w:rsid w:val="002470DE"/>
    <w:rsid w:val="002C1BB4"/>
    <w:rsid w:val="002D0F27"/>
    <w:rsid w:val="002F3995"/>
    <w:rsid w:val="003246A5"/>
    <w:rsid w:val="003367C3"/>
    <w:rsid w:val="00337910"/>
    <w:rsid w:val="003923B3"/>
    <w:rsid w:val="00392DC7"/>
    <w:rsid w:val="003F1189"/>
    <w:rsid w:val="003F4FBA"/>
    <w:rsid w:val="00407DCE"/>
    <w:rsid w:val="0041374D"/>
    <w:rsid w:val="00435B2B"/>
    <w:rsid w:val="00462C76"/>
    <w:rsid w:val="004863A8"/>
    <w:rsid w:val="004A1163"/>
    <w:rsid w:val="004B6D39"/>
    <w:rsid w:val="004F2306"/>
    <w:rsid w:val="00516629"/>
    <w:rsid w:val="0052675E"/>
    <w:rsid w:val="005851D6"/>
    <w:rsid w:val="005860B8"/>
    <w:rsid w:val="005930F0"/>
    <w:rsid w:val="00596287"/>
    <w:rsid w:val="00597039"/>
    <w:rsid w:val="005A6F9C"/>
    <w:rsid w:val="005F094C"/>
    <w:rsid w:val="006108F4"/>
    <w:rsid w:val="00627F31"/>
    <w:rsid w:val="00641B73"/>
    <w:rsid w:val="00672D25"/>
    <w:rsid w:val="00683617"/>
    <w:rsid w:val="006B7322"/>
    <w:rsid w:val="006F7E9A"/>
    <w:rsid w:val="007463F8"/>
    <w:rsid w:val="007678F6"/>
    <w:rsid w:val="007F3152"/>
    <w:rsid w:val="00800639"/>
    <w:rsid w:val="008363B6"/>
    <w:rsid w:val="008B0CA1"/>
    <w:rsid w:val="008D5B5F"/>
    <w:rsid w:val="008E2538"/>
    <w:rsid w:val="00963358"/>
    <w:rsid w:val="009C46C1"/>
    <w:rsid w:val="009E6B9E"/>
    <w:rsid w:val="009F6ABD"/>
    <w:rsid w:val="00A25510"/>
    <w:rsid w:val="00A9563E"/>
    <w:rsid w:val="00AC60C1"/>
    <w:rsid w:val="00AD0715"/>
    <w:rsid w:val="00AF3D29"/>
    <w:rsid w:val="00B34023"/>
    <w:rsid w:val="00B734BF"/>
    <w:rsid w:val="00B917F3"/>
    <w:rsid w:val="00BA1EE3"/>
    <w:rsid w:val="00BA498B"/>
    <w:rsid w:val="00BA5AB4"/>
    <w:rsid w:val="00C169E3"/>
    <w:rsid w:val="00C63E4B"/>
    <w:rsid w:val="00D10DD8"/>
    <w:rsid w:val="00D340A0"/>
    <w:rsid w:val="00D47DBB"/>
    <w:rsid w:val="00D55DB5"/>
    <w:rsid w:val="00D667DD"/>
    <w:rsid w:val="00D67055"/>
    <w:rsid w:val="00D7498D"/>
    <w:rsid w:val="00D77E16"/>
    <w:rsid w:val="00DA7914"/>
    <w:rsid w:val="00DB3631"/>
    <w:rsid w:val="00DC3E06"/>
    <w:rsid w:val="00DF14AA"/>
    <w:rsid w:val="00E4306A"/>
    <w:rsid w:val="00E615D0"/>
    <w:rsid w:val="00E9362F"/>
    <w:rsid w:val="00E9400C"/>
    <w:rsid w:val="00ED29FC"/>
    <w:rsid w:val="00EF7658"/>
    <w:rsid w:val="00F167C5"/>
    <w:rsid w:val="00F2793C"/>
    <w:rsid w:val="00F5694F"/>
    <w:rsid w:val="00FB7808"/>
    <w:rsid w:val="00FC0CF5"/>
    <w:rsid w:val="00FC5DE4"/>
    <w:rsid w:val="00FD07E0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6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230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F2306"/>
    <w:rPr>
      <w:rFonts w:ascii="Arial" w:hAnsi="Arial" w:cs="Times New Roman"/>
      <w:b/>
      <w:bCs/>
      <w:i/>
      <w:iCs/>
      <w:sz w:val="28"/>
      <w:szCs w:val="28"/>
    </w:rPr>
  </w:style>
  <w:style w:type="paragraph" w:customStyle="1" w:styleId="BasicParagraph">
    <w:name w:val="[Basic Paragraph]"/>
    <w:basedOn w:val="a"/>
    <w:uiPriority w:val="99"/>
    <w:rsid w:val="001F20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Balloon Text"/>
    <w:basedOn w:val="a"/>
    <w:link w:val="a4"/>
    <w:uiPriority w:val="99"/>
    <w:semiHidden/>
    <w:rsid w:val="001F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20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F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F206B"/>
    <w:rPr>
      <w:rFonts w:cs="Times New Roman"/>
    </w:rPr>
  </w:style>
  <w:style w:type="paragraph" w:styleId="a7">
    <w:name w:val="footer"/>
    <w:basedOn w:val="a"/>
    <w:link w:val="a8"/>
    <w:uiPriority w:val="99"/>
    <w:rsid w:val="001F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F206B"/>
    <w:rPr>
      <w:rFonts w:cs="Times New Roman"/>
    </w:rPr>
  </w:style>
  <w:style w:type="paragraph" w:styleId="1">
    <w:name w:val="toc 1"/>
    <w:basedOn w:val="a"/>
    <w:next w:val="a"/>
    <w:autoRedefine/>
    <w:uiPriority w:val="99"/>
    <w:rsid w:val="00BA498B"/>
    <w:pPr>
      <w:spacing w:after="100"/>
    </w:pPr>
  </w:style>
  <w:style w:type="character" w:styleId="a9">
    <w:name w:val="Hyperlink"/>
    <w:basedOn w:val="a0"/>
    <w:uiPriority w:val="99"/>
    <w:rsid w:val="00BA498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E93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7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сновной 1 см"/>
    <w:basedOn w:val="a"/>
    <w:uiPriority w:val="99"/>
    <w:rsid w:val="001973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9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9737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97372"/>
    <w:rPr>
      <w:rFonts w:ascii="Times New Roman" w:hAnsi="Times New Roman" w:cs="Times New Roman"/>
      <w:sz w:val="28"/>
    </w:rPr>
  </w:style>
  <w:style w:type="paragraph" w:customStyle="1" w:styleId="ac">
    <w:name w:val="Письмо"/>
    <w:basedOn w:val="a"/>
    <w:uiPriority w:val="99"/>
    <w:rsid w:val="00114D3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rsid w:val="00114D36"/>
    <w:rPr>
      <w:rFonts w:cs="Times New Roman"/>
      <w:vertAlign w:val="superscript"/>
    </w:rPr>
  </w:style>
  <w:style w:type="paragraph" w:styleId="ae">
    <w:name w:val="No Spacing"/>
    <w:uiPriority w:val="99"/>
    <w:qFormat/>
    <w:rsid w:val="00114D36"/>
    <w:rPr>
      <w:lang w:eastAsia="en-US"/>
    </w:rPr>
  </w:style>
  <w:style w:type="paragraph" w:customStyle="1" w:styleId="Default">
    <w:name w:val="Default"/>
    <w:rsid w:val="00C169E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6B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230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F2306"/>
    <w:rPr>
      <w:rFonts w:ascii="Arial" w:hAnsi="Arial" w:cs="Times New Roman"/>
      <w:b/>
      <w:bCs/>
      <w:i/>
      <w:iCs/>
      <w:sz w:val="28"/>
      <w:szCs w:val="28"/>
    </w:rPr>
  </w:style>
  <w:style w:type="paragraph" w:customStyle="1" w:styleId="BasicParagraph">
    <w:name w:val="[Basic Paragraph]"/>
    <w:basedOn w:val="a"/>
    <w:uiPriority w:val="99"/>
    <w:rsid w:val="001F20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3">
    <w:name w:val="Balloon Text"/>
    <w:basedOn w:val="a"/>
    <w:link w:val="a4"/>
    <w:uiPriority w:val="99"/>
    <w:semiHidden/>
    <w:rsid w:val="001F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20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F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F206B"/>
    <w:rPr>
      <w:rFonts w:cs="Times New Roman"/>
    </w:rPr>
  </w:style>
  <w:style w:type="paragraph" w:styleId="a7">
    <w:name w:val="footer"/>
    <w:basedOn w:val="a"/>
    <w:link w:val="a8"/>
    <w:uiPriority w:val="99"/>
    <w:rsid w:val="001F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F206B"/>
    <w:rPr>
      <w:rFonts w:cs="Times New Roman"/>
    </w:rPr>
  </w:style>
  <w:style w:type="paragraph" w:styleId="1">
    <w:name w:val="toc 1"/>
    <w:basedOn w:val="a"/>
    <w:next w:val="a"/>
    <w:autoRedefine/>
    <w:uiPriority w:val="99"/>
    <w:rsid w:val="00BA498B"/>
    <w:pPr>
      <w:spacing w:after="100"/>
    </w:pPr>
  </w:style>
  <w:style w:type="character" w:styleId="a9">
    <w:name w:val="Hyperlink"/>
    <w:basedOn w:val="a0"/>
    <w:uiPriority w:val="99"/>
    <w:rsid w:val="00BA498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E93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7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Основной 1 см"/>
    <w:basedOn w:val="a"/>
    <w:uiPriority w:val="99"/>
    <w:rsid w:val="001973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9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9737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97372"/>
    <w:rPr>
      <w:rFonts w:ascii="Times New Roman" w:hAnsi="Times New Roman" w:cs="Times New Roman"/>
      <w:sz w:val="28"/>
    </w:rPr>
  </w:style>
  <w:style w:type="paragraph" w:customStyle="1" w:styleId="ac">
    <w:name w:val="Письмо"/>
    <w:basedOn w:val="a"/>
    <w:uiPriority w:val="99"/>
    <w:rsid w:val="00114D3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rsid w:val="00114D36"/>
    <w:rPr>
      <w:rFonts w:cs="Times New Roman"/>
      <w:vertAlign w:val="superscript"/>
    </w:rPr>
  </w:style>
  <w:style w:type="paragraph" w:styleId="ae">
    <w:name w:val="No Spacing"/>
    <w:uiPriority w:val="99"/>
    <w:qFormat/>
    <w:rsid w:val="00114D36"/>
    <w:rPr>
      <w:lang w:eastAsia="en-US"/>
    </w:rPr>
  </w:style>
  <w:style w:type="paragraph" w:customStyle="1" w:styleId="Default">
    <w:name w:val="Default"/>
    <w:rsid w:val="00C169E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Марина</dc:creator>
  <cp:lastModifiedBy>USER1</cp:lastModifiedBy>
  <cp:revision>3</cp:revision>
  <cp:lastPrinted>2014-04-08T04:52:00Z</cp:lastPrinted>
  <dcterms:created xsi:type="dcterms:W3CDTF">2015-03-03T11:54:00Z</dcterms:created>
  <dcterms:modified xsi:type="dcterms:W3CDTF">2015-03-05T10:39:00Z</dcterms:modified>
</cp:coreProperties>
</file>