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F9D" w:rsidRPr="00282498" w:rsidRDefault="00282498" w:rsidP="00282498">
      <w:pPr>
        <w:spacing w:after="0" w:line="240" w:lineRule="auto"/>
        <w:contextualSpacing/>
        <w:jc w:val="center"/>
        <w:rPr>
          <w:b/>
          <w:lang w:val="en-GB"/>
        </w:rPr>
      </w:pPr>
      <w:bookmarkStart w:id="0" w:name="_GoBack"/>
      <w:r w:rsidRPr="00282498">
        <w:rPr>
          <w:b/>
          <w:lang w:val="en-GB"/>
        </w:rPr>
        <w:t>CONTEMPORARY</w:t>
      </w:r>
      <w:r>
        <w:rPr>
          <w:b/>
          <w:lang w:val="en-GB"/>
        </w:rPr>
        <w:t xml:space="preserve"> </w:t>
      </w:r>
      <w:r w:rsidRPr="00282498">
        <w:rPr>
          <w:b/>
          <w:lang w:val="en-GB"/>
        </w:rPr>
        <w:t>COMPUTATIONAL METHOD</w:t>
      </w:r>
    </w:p>
    <w:bookmarkEnd w:id="0"/>
    <w:p w:rsidR="00637A73" w:rsidRPr="00A75426" w:rsidRDefault="00637A73" w:rsidP="00637A73">
      <w:pPr>
        <w:spacing w:after="0" w:line="240" w:lineRule="auto"/>
        <w:contextualSpacing/>
        <w:rPr>
          <w:b/>
          <w:bCs/>
          <w:lang w:val="en-GB"/>
        </w:rPr>
      </w:pPr>
      <w:r w:rsidRPr="00A75426">
        <w:rPr>
          <w:b/>
          <w:bCs/>
          <w:lang w:val="en-GB"/>
        </w:rPr>
        <w:t>1. GENERAL</w:t>
      </w:r>
    </w:p>
    <w:p w:rsidR="00637A73" w:rsidRPr="00A75426" w:rsidRDefault="00637A73" w:rsidP="00B364B2">
      <w:pPr>
        <w:spacing w:after="0" w:line="240" w:lineRule="auto"/>
        <w:ind w:firstLine="708"/>
        <w:contextualSpacing/>
        <w:jc w:val="both"/>
        <w:rPr>
          <w:lang w:val="en-GB"/>
        </w:rPr>
      </w:pPr>
      <w:r w:rsidRPr="00A75426">
        <w:rPr>
          <w:lang w:val="en-GB"/>
        </w:rPr>
        <w:t xml:space="preserve">The course </w:t>
      </w:r>
      <w:proofErr w:type="gramStart"/>
      <w:r w:rsidRPr="00A75426">
        <w:rPr>
          <w:lang w:val="en-GB"/>
        </w:rPr>
        <w:t xml:space="preserve">is </w:t>
      </w:r>
      <w:r w:rsidR="00B364B2" w:rsidRPr="00A75426">
        <w:rPr>
          <w:lang w:val="en-GB"/>
        </w:rPr>
        <w:t>focused</w:t>
      </w:r>
      <w:proofErr w:type="gramEnd"/>
      <w:r w:rsidR="00B364B2" w:rsidRPr="00A75426">
        <w:rPr>
          <w:lang w:val="en-GB"/>
        </w:rPr>
        <w:t xml:space="preserve"> on</w:t>
      </w:r>
      <w:r w:rsidRPr="00A75426">
        <w:rPr>
          <w:lang w:val="en-GB"/>
        </w:rPr>
        <w:t xml:space="preserve"> </w:t>
      </w:r>
      <w:r w:rsidR="00B364B2" w:rsidRPr="00A75426">
        <w:rPr>
          <w:lang w:val="en-GB"/>
        </w:rPr>
        <w:t>studying</w:t>
      </w:r>
      <w:r w:rsidRPr="00A75426">
        <w:rPr>
          <w:lang w:val="en-GB"/>
        </w:rPr>
        <w:t xml:space="preserve"> </w:t>
      </w:r>
      <w:r w:rsidR="00B364B2" w:rsidRPr="00A75426">
        <w:rPr>
          <w:lang w:val="en-GB"/>
        </w:rPr>
        <w:t>contemporary</w:t>
      </w:r>
      <w:r w:rsidRPr="00A75426">
        <w:rPr>
          <w:lang w:val="en-GB"/>
        </w:rPr>
        <w:t xml:space="preserve"> computational methods used in the theory of condensed states for model and </w:t>
      </w:r>
      <w:r w:rsidR="00B364B2" w:rsidRPr="00A75426">
        <w:rPr>
          <w:lang w:val="en-GB"/>
        </w:rPr>
        <w:t>first-principles</w:t>
      </w:r>
      <w:r w:rsidRPr="00A75426">
        <w:rPr>
          <w:lang w:val="en-GB"/>
        </w:rPr>
        <w:t xml:space="preserve"> research </w:t>
      </w:r>
      <w:r w:rsidR="00B364B2" w:rsidRPr="00A75426">
        <w:rPr>
          <w:lang w:val="en-GB"/>
        </w:rPr>
        <w:t>into</w:t>
      </w:r>
      <w:r w:rsidRPr="00A75426">
        <w:rPr>
          <w:lang w:val="en-GB"/>
        </w:rPr>
        <w:t xml:space="preserve"> ground state features, lattice, electronic and magnetic properties of metals, alloys, compounds, semiconductors and insulators. It includes t</w:t>
      </w:r>
      <w:r w:rsidR="00B364B2" w:rsidRPr="00A75426">
        <w:rPr>
          <w:lang w:val="en-GB"/>
        </w:rPr>
        <w:t>he problems of calculating multi-</w:t>
      </w:r>
      <w:r w:rsidRPr="00A75426">
        <w:rPr>
          <w:lang w:val="en-GB"/>
        </w:rPr>
        <w:t>electron systems, systems with strong correlations, static and dynamic approaches to implementing computational schemes in various bases. The objectives of the course are to study the principles, concepts and basic methods and approaches used in modern studies of the physics of the ground state of metals, alloys, semiconductors and insulators.</w:t>
      </w:r>
    </w:p>
    <w:p w:rsidR="00B364B2" w:rsidRPr="00A75426" w:rsidRDefault="00B364B2" w:rsidP="00637A73">
      <w:pPr>
        <w:spacing w:after="0" w:line="240" w:lineRule="auto"/>
        <w:contextualSpacing/>
        <w:rPr>
          <w:lang w:val="en-GB"/>
        </w:rPr>
      </w:pPr>
    </w:p>
    <w:p w:rsidR="00560851" w:rsidRPr="00A75426" w:rsidRDefault="00637A73" w:rsidP="00637A73">
      <w:pPr>
        <w:spacing w:after="0" w:line="240" w:lineRule="auto"/>
        <w:contextualSpacing/>
        <w:rPr>
          <w:lang w:val="en-GB"/>
        </w:rPr>
      </w:pPr>
      <w:r w:rsidRPr="00A75426">
        <w:rPr>
          <w:lang w:val="en-GB"/>
        </w:rPr>
        <w:t>The work program</w:t>
      </w:r>
      <w:r w:rsidR="00B364B2" w:rsidRPr="00A75426">
        <w:rPr>
          <w:lang w:val="en-GB"/>
        </w:rPr>
        <w:t>me</w:t>
      </w:r>
      <w:r w:rsidRPr="00A75426">
        <w:rPr>
          <w:lang w:val="en-GB"/>
        </w:rPr>
        <w:t xml:space="preserve"> is based on:</w:t>
      </w:r>
    </w:p>
    <w:p w:rsidR="00560851" w:rsidRPr="00A75426" w:rsidRDefault="00560851" w:rsidP="00560851">
      <w:pPr>
        <w:spacing w:after="0" w:line="240" w:lineRule="auto"/>
        <w:contextualSpacing/>
        <w:rPr>
          <w:lang w:val="en-GB"/>
        </w:rPr>
      </w:pPr>
    </w:p>
    <w:p w:rsidR="00943DA3" w:rsidRPr="00A75426" w:rsidRDefault="00943DA3" w:rsidP="00D646A4">
      <w:pPr>
        <w:pStyle w:val="a3"/>
        <w:numPr>
          <w:ilvl w:val="0"/>
          <w:numId w:val="2"/>
        </w:numPr>
        <w:spacing w:after="0" w:line="240" w:lineRule="auto"/>
        <w:jc w:val="both"/>
        <w:rPr>
          <w:lang w:val="en-GB"/>
        </w:rPr>
      </w:pPr>
      <w:r w:rsidRPr="00A75426">
        <w:rPr>
          <w:lang w:val="en-GB"/>
        </w:rPr>
        <w:t>federal state, the requirements for the structure of the principal professional educational programme for postgraduate professional education approved by the order of the Ministry of Education and Science of the Russian Federation dated 16 March 2011 No 1365;</w:t>
      </w:r>
    </w:p>
    <w:p w:rsidR="00943DA3" w:rsidRPr="00A75426" w:rsidRDefault="00943DA3" w:rsidP="00D646A4">
      <w:pPr>
        <w:pStyle w:val="a3"/>
        <w:numPr>
          <w:ilvl w:val="0"/>
          <w:numId w:val="2"/>
        </w:numPr>
        <w:spacing w:after="0" w:line="240" w:lineRule="auto"/>
        <w:jc w:val="both"/>
        <w:rPr>
          <w:lang w:val="en-GB"/>
        </w:rPr>
      </w:pPr>
      <w:r w:rsidRPr="00A75426">
        <w:rPr>
          <w:lang w:val="en-GB"/>
        </w:rPr>
        <w:t xml:space="preserve">Federal State Higher Educational Standard in the </w:t>
      </w:r>
      <w:r w:rsidR="00D646A4" w:rsidRPr="00A75426">
        <w:rPr>
          <w:lang w:val="en-GB"/>
        </w:rPr>
        <w:t>field of study 03.06.01 PHYSICS AND ASTRONOMY</w:t>
      </w:r>
      <w:r w:rsidRPr="00A75426">
        <w:rPr>
          <w:lang w:val="en-GB"/>
        </w:rPr>
        <w:t xml:space="preserve"> approved by the order of the Ministry of Education and Science of the Russian Federation </w:t>
      </w:r>
      <w:r w:rsidR="00D646A4" w:rsidRPr="00A75426">
        <w:rPr>
          <w:lang w:val="en-GB"/>
        </w:rPr>
        <w:t xml:space="preserve">dated 30 July </w:t>
      </w:r>
      <w:r w:rsidRPr="00A75426">
        <w:rPr>
          <w:lang w:val="en-GB"/>
        </w:rPr>
        <w:t>2014,</w:t>
      </w:r>
    </w:p>
    <w:p w:rsidR="00943DA3" w:rsidRPr="00A75426" w:rsidRDefault="00D646A4" w:rsidP="00D646A4">
      <w:pPr>
        <w:pStyle w:val="a3"/>
        <w:numPr>
          <w:ilvl w:val="0"/>
          <w:numId w:val="2"/>
        </w:numPr>
        <w:spacing w:after="0" w:line="240" w:lineRule="auto"/>
        <w:jc w:val="both"/>
        <w:rPr>
          <w:lang w:val="en-GB"/>
        </w:rPr>
      </w:pPr>
      <w:r w:rsidRPr="00A75426">
        <w:rPr>
          <w:lang w:val="en-GB"/>
        </w:rPr>
        <w:t>the programme,</w:t>
      </w:r>
      <w:r w:rsidR="00943DA3" w:rsidRPr="00A75426">
        <w:rPr>
          <w:lang w:val="en-GB"/>
        </w:rPr>
        <w:t xml:space="preserve"> </w:t>
      </w:r>
      <w:r w:rsidRPr="00A75426">
        <w:rPr>
          <w:lang w:val="en-GB"/>
        </w:rPr>
        <w:t>qualifying examinations for the Ph.D. degree in the specialty 01.04.07 Condensed Matter Physics</w:t>
      </w:r>
      <w:r w:rsidR="00943DA3" w:rsidRPr="00A75426">
        <w:rPr>
          <w:lang w:val="en-GB"/>
        </w:rPr>
        <w:t>;</w:t>
      </w:r>
    </w:p>
    <w:p w:rsidR="00943DA3" w:rsidRPr="00A75426" w:rsidRDefault="00D646A4" w:rsidP="00D646A4">
      <w:pPr>
        <w:pStyle w:val="a3"/>
        <w:numPr>
          <w:ilvl w:val="0"/>
          <w:numId w:val="2"/>
        </w:numPr>
        <w:spacing w:after="0" w:line="240" w:lineRule="auto"/>
        <w:jc w:val="both"/>
        <w:rPr>
          <w:lang w:val="en-GB"/>
        </w:rPr>
      </w:pPr>
      <w:proofErr w:type="gramStart"/>
      <w:r w:rsidRPr="00A75426">
        <w:rPr>
          <w:lang w:val="en-GB"/>
        </w:rPr>
        <w:t>the</w:t>
      </w:r>
      <w:proofErr w:type="gramEnd"/>
      <w:r w:rsidRPr="00A75426">
        <w:rPr>
          <w:lang w:val="en-GB"/>
        </w:rPr>
        <w:t xml:space="preserve"> curriculum</w:t>
      </w:r>
      <w:r w:rsidR="00943DA3" w:rsidRPr="00A75426">
        <w:rPr>
          <w:lang w:val="en-GB"/>
        </w:rPr>
        <w:t xml:space="preserve"> approved by the </w:t>
      </w:r>
      <w:proofErr w:type="spellStart"/>
      <w:r w:rsidRPr="00A75426">
        <w:rPr>
          <w:lang w:val="en-GB"/>
        </w:rPr>
        <w:t>UrFU</w:t>
      </w:r>
      <w:proofErr w:type="spellEnd"/>
      <w:r w:rsidRPr="00A75426">
        <w:rPr>
          <w:lang w:val="en-GB"/>
        </w:rPr>
        <w:t xml:space="preserve"> </w:t>
      </w:r>
      <w:r w:rsidR="00943DA3" w:rsidRPr="00A75426">
        <w:rPr>
          <w:lang w:val="en-GB"/>
        </w:rPr>
        <w:t>pro-rector.</w:t>
      </w:r>
    </w:p>
    <w:p w:rsidR="00637A73" w:rsidRPr="00A75426" w:rsidRDefault="00637A73" w:rsidP="00560851">
      <w:pPr>
        <w:spacing w:after="0" w:line="240" w:lineRule="auto"/>
        <w:contextualSpacing/>
        <w:rPr>
          <w:lang w:val="en-GB"/>
        </w:rPr>
      </w:pPr>
    </w:p>
    <w:p w:rsidR="00C711A2" w:rsidRPr="00A75426" w:rsidRDefault="00C711A2" w:rsidP="00C711A2">
      <w:pPr>
        <w:spacing w:after="0" w:line="240" w:lineRule="auto"/>
        <w:contextualSpacing/>
        <w:rPr>
          <w:lang w:val="en-GB"/>
        </w:rPr>
      </w:pPr>
      <w:proofErr w:type="gramStart"/>
      <w:r w:rsidRPr="00A75426">
        <w:rPr>
          <w:lang w:val="en-GB"/>
        </w:rPr>
        <w:t>As a result</w:t>
      </w:r>
      <w:proofErr w:type="gramEnd"/>
      <w:r w:rsidRPr="00A75426">
        <w:rPr>
          <w:lang w:val="en-GB"/>
        </w:rPr>
        <w:t xml:space="preserve"> of mastering the discipline, </w:t>
      </w:r>
      <w:r w:rsidR="002139F0" w:rsidRPr="00A75426">
        <w:rPr>
          <w:lang w:val="en-GB"/>
        </w:rPr>
        <w:t>a</w:t>
      </w:r>
      <w:r w:rsidRPr="00A75426">
        <w:rPr>
          <w:lang w:val="en-GB"/>
        </w:rPr>
        <w:t xml:space="preserve"> </w:t>
      </w:r>
      <w:r w:rsidR="002139F0" w:rsidRPr="00A75426">
        <w:rPr>
          <w:lang w:val="en-GB"/>
        </w:rPr>
        <w:t>post-</w:t>
      </w:r>
      <w:r w:rsidRPr="00A75426">
        <w:rPr>
          <w:lang w:val="en-GB"/>
        </w:rPr>
        <w:t xml:space="preserve">graduate student </w:t>
      </w:r>
      <w:r w:rsidR="002139F0" w:rsidRPr="00A75426">
        <w:rPr>
          <w:lang w:val="en-GB"/>
        </w:rPr>
        <w:t>should</w:t>
      </w:r>
      <w:r w:rsidRPr="00A75426">
        <w:rPr>
          <w:lang w:val="en-GB"/>
        </w:rPr>
        <w:t>:</w:t>
      </w:r>
    </w:p>
    <w:p w:rsidR="002139F0" w:rsidRPr="00A75426" w:rsidRDefault="002139F0" w:rsidP="00C711A2">
      <w:pPr>
        <w:spacing w:after="0" w:line="240" w:lineRule="auto"/>
        <w:contextualSpacing/>
        <w:rPr>
          <w:lang w:val="en-GB"/>
        </w:rPr>
      </w:pPr>
    </w:p>
    <w:p w:rsidR="00C711A2" w:rsidRPr="00A75426" w:rsidRDefault="00C711A2" w:rsidP="00C711A2">
      <w:pPr>
        <w:spacing w:after="0" w:line="240" w:lineRule="auto"/>
        <w:contextualSpacing/>
        <w:rPr>
          <w:b/>
          <w:bCs/>
          <w:lang w:val="en-GB"/>
        </w:rPr>
      </w:pPr>
      <w:r w:rsidRPr="00A75426">
        <w:rPr>
          <w:b/>
          <w:bCs/>
          <w:lang w:val="en-GB"/>
        </w:rPr>
        <w:t>Know:</w:t>
      </w:r>
    </w:p>
    <w:p w:rsidR="00C711A2" w:rsidRPr="00A75426" w:rsidRDefault="00C711A2" w:rsidP="009E7215">
      <w:pPr>
        <w:pStyle w:val="a3"/>
        <w:numPr>
          <w:ilvl w:val="0"/>
          <w:numId w:val="3"/>
        </w:numPr>
        <w:spacing w:after="0" w:line="240" w:lineRule="auto"/>
        <w:ind w:left="357" w:hanging="357"/>
        <w:rPr>
          <w:lang w:val="en-GB"/>
        </w:rPr>
      </w:pPr>
      <w:r w:rsidRPr="00A75426">
        <w:rPr>
          <w:lang w:val="en-GB"/>
        </w:rPr>
        <w:t xml:space="preserve">Equations of mathematical physics applied to the </w:t>
      </w:r>
      <w:r w:rsidR="002139F0" w:rsidRPr="00A75426">
        <w:rPr>
          <w:lang w:val="en-GB"/>
        </w:rPr>
        <w:t>method of finite differences</w:t>
      </w:r>
      <w:r w:rsidRPr="00A75426">
        <w:rPr>
          <w:lang w:val="en-GB"/>
        </w:rPr>
        <w:t>;</w:t>
      </w:r>
    </w:p>
    <w:p w:rsidR="00C711A2" w:rsidRPr="00A75426" w:rsidRDefault="00C711A2" w:rsidP="009E7215">
      <w:pPr>
        <w:pStyle w:val="a3"/>
        <w:numPr>
          <w:ilvl w:val="1"/>
          <w:numId w:val="3"/>
        </w:numPr>
        <w:spacing w:after="0" w:line="240" w:lineRule="auto"/>
        <w:ind w:left="357" w:hanging="357"/>
        <w:rPr>
          <w:lang w:val="en-GB"/>
        </w:rPr>
      </w:pPr>
      <w:r w:rsidRPr="00A75426">
        <w:rPr>
          <w:lang w:val="en-GB"/>
        </w:rPr>
        <w:t>Physical models in calculations of the electronic structure of solids;</w:t>
      </w:r>
    </w:p>
    <w:p w:rsidR="00C711A2" w:rsidRPr="00A75426" w:rsidRDefault="00C711A2" w:rsidP="009E7215">
      <w:pPr>
        <w:pStyle w:val="a3"/>
        <w:numPr>
          <w:ilvl w:val="1"/>
          <w:numId w:val="3"/>
        </w:numPr>
        <w:spacing w:after="0" w:line="240" w:lineRule="auto"/>
        <w:ind w:left="357" w:hanging="357"/>
        <w:rPr>
          <w:lang w:val="en-GB"/>
        </w:rPr>
      </w:pPr>
      <w:r w:rsidRPr="00A75426">
        <w:rPr>
          <w:lang w:val="en-GB"/>
        </w:rPr>
        <w:t xml:space="preserve">The </w:t>
      </w:r>
      <w:r w:rsidR="002139F0" w:rsidRPr="00A75426">
        <w:rPr>
          <w:lang w:val="en-GB"/>
        </w:rPr>
        <w:t xml:space="preserve">augmented wave method </w:t>
      </w:r>
      <w:r w:rsidRPr="00A75426">
        <w:rPr>
          <w:lang w:val="en-GB"/>
        </w:rPr>
        <w:t>an</w:t>
      </w:r>
      <w:r w:rsidR="002139F0" w:rsidRPr="00A75426">
        <w:rPr>
          <w:lang w:val="en-GB"/>
        </w:rPr>
        <w:t>d ways of constructing the muffin</w:t>
      </w:r>
      <w:r w:rsidRPr="00A75426">
        <w:rPr>
          <w:lang w:val="en-GB"/>
        </w:rPr>
        <w:t>-tin potential.</w:t>
      </w:r>
    </w:p>
    <w:p w:rsidR="002139F0" w:rsidRPr="00A75426" w:rsidRDefault="002139F0" w:rsidP="00C711A2">
      <w:pPr>
        <w:spacing w:after="0" w:line="240" w:lineRule="auto"/>
        <w:contextualSpacing/>
        <w:rPr>
          <w:lang w:val="en-GB"/>
        </w:rPr>
      </w:pPr>
    </w:p>
    <w:p w:rsidR="00C711A2" w:rsidRPr="00A75426" w:rsidRDefault="00C711A2" w:rsidP="00C711A2">
      <w:pPr>
        <w:spacing w:after="0" w:line="240" w:lineRule="auto"/>
        <w:contextualSpacing/>
        <w:rPr>
          <w:b/>
          <w:bCs/>
          <w:lang w:val="en-GB"/>
        </w:rPr>
      </w:pPr>
      <w:r w:rsidRPr="00A75426">
        <w:rPr>
          <w:b/>
          <w:bCs/>
          <w:lang w:val="en-GB"/>
        </w:rPr>
        <w:t>Be able:</w:t>
      </w:r>
    </w:p>
    <w:p w:rsidR="00C711A2" w:rsidRPr="00A75426" w:rsidRDefault="00C711A2" w:rsidP="009E7215">
      <w:pPr>
        <w:pStyle w:val="a3"/>
        <w:numPr>
          <w:ilvl w:val="1"/>
          <w:numId w:val="3"/>
        </w:numPr>
        <w:spacing w:after="0" w:line="240" w:lineRule="auto"/>
        <w:ind w:left="357" w:hanging="357"/>
        <w:jc w:val="both"/>
        <w:rPr>
          <w:lang w:val="en-GB"/>
        </w:rPr>
      </w:pPr>
      <w:r w:rsidRPr="00A75426">
        <w:rPr>
          <w:lang w:val="en-GB"/>
        </w:rPr>
        <w:t xml:space="preserve">To determine the main characteristics of the phenomenon </w:t>
      </w:r>
      <w:r w:rsidR="009E7215" w:rsidRPr="00A75426">
        <w:rPr>
          <w:lang w:val="en-GB"/>
        </w:rPr>
        <w:t>in question</w:t>
      </w:r>
      <w:r w:rsidRPr="00A75426">
        <w:rPr>
          <w:lang w:val="en-GB"/>
        </w:rPr>
        <w:t xml:space="preserve"> and the required accuracy of </w:t>
      </w:r>
      <w:r w:rsidR="009E7215" w:rsidRPr="00A75426">
        <w:rPr>
          <w:lang w:val="en-GB"/>
        </w:rPr>
        <w:t>describing them</w:t>
      </w:r>
      <w:r w:rsidRPr="00A75426">
        <w:rPr>
          <w:lang w:val="en-GB"/>
        </w:rPr>
        <w:t xml:space="preserve">. </w:t>
      </w:r>
      <w:r w:rsidR="009E7215" w:rsidRPr="00A75426">
        <w:rPr>
          <w:lang w:val="en-GB"/>
        </w:rPr>
        <w:t>To evaluate</w:t>
      </w:r>
      <w:r w:rsidRPr="00A75426">
        <w:rPr>
          <w:lang w:val="en-GB"/>
        </w:rPr>
        <w:t xml:space="preserve"> the discarded parameters and characteristics;</w:t>
      </w:r>
    </w:p>
    <w:p w:rsidR="00C711A2" w:rsidRPr="00A75426" w:rsidRDefault="009E7215" w:rsidP="009E7215">
      <w:pPr>
        <w:pStyle w:val="a3"/>
        <w:numPr>
          <w:ilvl w:val="1"/>
          <w:numId w:val="3"/>
        </w:numPr>
        <w:spacing w:after="0" w:line="240" w:lineRule="auto"/>
        <w:ind w:left="357" w:hanging="357"/>
        <w:jc w:val="both"/>
        <w:rPr>
          <w:lang w:val="en-GB"/>
        </w:rPr>
      </w:pPr>
      <w:r w:rsidRPr="00A75426">
        <w:rPr>
          <w:lang w:val="en-GB"/>
        </w:rPr>
        <w:t>To c</w:t>
      </w:r>
      <w:r w:rsidR="00C711A2" w:rsidRPr="00A75426">
        <w:rPr>
          <w:lang w:val="en-GB"/>
        </w:rPr>
        <w:t>onduct the transformation of the Schrödinger equation into a homogeneous integral equation and impl</w:t>
      </w:r>
      <w:r w:rsidRPr="00A75426">
        <w:rPr>
          <w:lang w:val="en-GB"/>
        </w:rPr>
        <w:t>ement its solution by the Green’</w:t>
      </w:r>
      <w:r w:rsidR="00C711A2" w:rsidRPr="00A75426">
        <w:rPr>
          <w:lang w:val="en-GB"/>
        </w:rPr>
        <w:t>s function method;</w:t>
      </w:r>
    </w:p>
    <w:p w:rsidR="00C711A2" w:rsidRPr="00A75426" w:rsidRDefault="009E7215" w:rsidP="009E7215">
      <w:pPr>
        <w:pStyle w:val="a3"/>
        <w:numPr>
          <w:ilvl w:val="1"/>
          <w:numId w:val="3"/>
        </w:numPr>
        <w:spacing w:after="0" w:line="240" w:lineRule="auto"/>
        <w:ind w:left="357" w:hanging="357"/>
        <w:jc w:val="both"/>
        <w:rPr>
          <w:lang w:val="en-GB"/>
        </w:rPr>
      </w:pPr>
      <w:r w:rsidRPr="00A75426">
        <w:rPr>
          <w:lang w:val="en-GB"/>
        </w:rPr>
        <w:t>To b</w:t>
      </w:r>
      <w:r w:rsidR="00C711A2" w:rsidRPr="00A75426">
        <w:rPr>
          <w:lang w:val="en-GB"/>
        </w:rPr>
        <w:t xml:space="preserve">uild </w:t>
      </w:r>
      <w:r w:rsidRPr="00A75426">
        <w:rPr>
          <w:lang w:val="en-GB"/>
        </w:rPr>
        <w:t xml:space="preserve">muffin-tin </w:t>
      </w:r>
      <w:r w:rsidR="00C711A2" w:rsidRPr="00A75426">
        <w:rPr>
          <w:lang w:val="en-GB"/>
        </w:rPr>
        <w:t xml:space="preserve">orbitals, and build wave functions and Bloch functions using </w:t>
      </w:r>
      <w:r w:rsidRPr="00A75426">
        <w:rPr>
          <w:lang w:val="en-GB"/>
        </w:rPr>
        <w:t xml:space="preserve">muffin-tin </w:t>
      </w:r>
      <w:r w:rsidR="00C711A2" w:rsidRPr="00A75426">
        <w:rPr>
          <w:lang w:val="en-GB"/>
        </w:rPr>
        <w:t>orbitals.</w:t>
      </w:r>
    </w:p>
    <w:p w:rsidR="00D646A4" w:rsidRPr="00A75426" w:rsidRDefault="00D646A4" w:rsidP="00560851">
      <w:pPr>
        <w:spacing w:after="0" w:line="240" w:lineRule="auto"/>
        <w:contextualSpacing/>
        <w:rPr>
          <w:lang w:val="en-GB"/>
        </w:rPr>
      </w:pPr>
    </w:p>
    <w:p w:rsidR="009E7215" w:rsidRPr="00A75426" w:rsidRDefault="009E7215" w:rsidP="009E7215">
      <w:pPr>
        <w:spacing w:after="0" w:line="240" w:lineRule="auto"/>
        <w:contextualSpacing/>
        <w:rPr>
          <w:b/>
          <w:bCs/>
          <w:lang w:val="en-GB"/>
        </w:rPr>
      </w:pPr>
      <w:r w:rsidRPr="00A75426">
        <w:rPr>
          <w:b/>
          <w:bCs/>
          <w:lang w:val="en-GB"/>
        </w:rPr>
        <w:t>Master:</w:t>
      </w:r>
    </w:p>
    <w:p w:rsidR="009E7215" w:rsidRPr="00A75426" w:rsidRDefault="009E7215" w:rsidP="009E7215">
      <w:pPr>
        <w:pStyle w:val="a3"/>
        <w:numPr>
          <w:ilvl w:val="0"/>
          <w:numId w:val="3"/>
        </w:numPr>
        <w:spacing w:after="0" w:line="240" w:lineRule="auto"/>
        <w:ind w:left="357" w:hanging="357"/>
        <w:rPr>
          <w:lang w:val="en-GB"/>
        </w:rPr>
      </w:pPr>
      <w:r w:rsidRPr="00A75426">
        <w:rPr>
          <w:lang w:val="en-GB"/>
        </w:rPr>
        <w:t>Instrumentation for the numerical solution of problems, computer systems and facilities based on UNIX systems;</w:t>
      </w:r>
    </w:p>
    <w:p w:rsidR="009E7215" w:rsidRPr="00A75426" w:rsidRDefault="009E7215" w:rsidP="009E7215">
      <w:pPr>
        <w:pStyle w:val="a3"/>
        <w:numPr>
          <w:ilvl w:val="0"/>
          <w:numId w:val="3"/>
        </w:numPr>
        <w:spacing w:after="0" w:line="240" w:lineRule="auto"/>
        <w:ind w:left="357" w:hanging="357"/>
        <w:rPr>
          <w:lang w:val="en-GB"/>
        </w:rPr>
      </w:pPr>
      <w:proofErr w:type="spellStart"/>
      <w:r w:rsidRPr="00A75426">
        <w:rPr>
          <w:lang w:val="en-GB"/>
        </w:rPr>
        <w:t>Hartree’s</w:t>
      </w:r>
      <w:proofErr w:type="spellEnd"/>
      <w:r w:rsidRPr="00A75426">
        <w:rPr>
          <w:lang w:val="en-GB"/>
        </w:rPr>
        <w:t xml:space="preserve"> approach, the method of transforming the original Schrödinger equation into the system of </w:t>
      </w:r>
      <w:proofErr w:type="spellStart"/>
      <w:r w:rsidRPr="00A75426">
        <w:rPr>
          <w:lang w:val="en-GB"/>
        </w:rPr>
        <w:t>integro</w:t>
      </w:r>
      <w:proofErr w:type="spellEnd"/>
      <w:r w:rsidRPr="00A75426">
        <w:rPr>
          <w:lang w:val="en-GB"/>
        </w:rPr>
        <w:t xml:space="preserve">-differential </w:t>
      </w:r>
      <w:proofErr w:type="spellStart"/>
      <w:r w:rsidRPr="00A75426">
        <w:rPr>
          <w:lang w:val="en-GB"/>
        </w:rPr>
        <w:t>Hartree-Fock</w:t>
      </w:r>
      <w:proofErr w:type="spellEnd"/>
      <w:r w:rsidRPr="00A75426">
        <w:rPr>
          <w:lang w:val="en-GB"/>
        </w:rPr>
        <w:t xml:space="preserve"> equations;</w:t>
      </w:r>
    </w:p>
    <w:p w:rsidR="009E7215" w:rsidRPr="00A75426" w:rsidRDefault="009E7215" w:rsidP="009E7215">
      <w:pPr>
        <w:pStyle w:val="a3"/>
        <w:numPr>
          <w:ilvl w:val="0"/>
          <w:numId w:val="3"/>
        </w:numPr>
        <w:spacing w:after="0" w:line="240" w:lineRule="auto"/>
        <w:ind w:left="357" w:hanging="357"/>
        <w:rPr>
          <w:lang w:val="en-GB"/>
        </w:rPr>
      </w:pPr>
      <w:r w:rsidRPr="00A75426">
        <w:rPr>
          <w:lang w:val="en-GB"/>
        </w:rPr>
        <w:t xml:space="preserve">The </w:t>
      </w:r>
      <w:proofErr w:type="spellStart"/>
      <w:r w:rsidRPr="00A75426">
        <w:rPr>
          <w:lang w:val="en-GB"/>
        </w:rPr>
        <w:t>linearised</w:t>
      </w:r>
      <w:proofErr w:type="spellEnd"/>
      <w:r w:rsidRPr="00A75426">
        <w:rPr>
          <w:lang w:val="en-GB"/>
        </w:rPr>
        <w:t xml:space="preserve"> augmented plane wave (LAPW) method and the technique of building the muffin-tin potential.</w:t>
      </w:r>
    </w:p>
    <w:p w:rsidR="009E7215" w:rsidRPr="00A75426" w:rsidRDefault="009E7215" w:rsidP="009E7215">
      <w:pPr>
        <w:spacing w:after="0" w:line="240" w:lineRule="auto"/>
        <w:contextualSpacing/>
        <w:rPr>
          <w:lang w:val="en-GB"/>
        </w:rPr>
      </w:pPr>
    </w:p>
    <w:p w:rsidR="009E7215" w:rsidRPr="00A75426" w:rsidRDefault="009E7215" w:rsidP="009E7215">
      <w:pPr>
        <w:spacing w:after="0" w:line="240" w:lineRule="auto"/>
        <w:contextualSpacing/>
        <w:rPr>
          <w:b/>
          <w:bCs/>
          <w:lang w:val="en-GB"/>
        </w:rPr>
      </w:pPr>
      <w:r w:rsidRPr="00A75426">
        <w:rPr>
          <w:b/>
          <w:bCs/>
          <w:lang w:val="en-GB"/>
        </w:rPr>
        <w:t>2. STRUCTURE AND CONTENT OF THE WORK PROGRAMME</w:t>
      </w:r>
    </w:p>
    <w:p w:rsidR="00637A73" w:rsidRPr="00A75426" w:rsidRDefault="00637A73" w:rsidP="00560851">
      <w:pPr>
        <w:spacing w:after="0" w:line="240" w:lineRule="auto"/>
        <w:contextualSpacing/>
        <w:rPr>
          <w:rFonts w:cstheme="minorHAnsi"/>
          <w:lang w:val="en-GB"/>
        </w:rPr>
      </w:pPr>
    </w:p>
    <w:p w:rsidR="005928BC" w:rsidRPr="00A75426" w:rsidRDefault="005928BC" w:rsidP="005928BC">
      <w:pPr>
        <w:spacing w:line="240" w:lineRule="exact"/>
        <w:rPr>
          <w:rFonts w:cstheme="minorHAnsi"/>
          <w:lang w:val="en-GB"/>
        </w:rPr>
      </w:pPr>
      <w:r w:rsidRPr="00A75426">
        <w:rPr>
          <w:rStyle w:val="a6"/>
          <w:rFonts w:asciiTheme="minorHAnsi" w:eastAsiaTheme="minorHAnsi" w:hAnsiTheme="minorHAnsi" w:cstheme="minorHAnsi"/>
          <w:sz w:val="22"/>
          <w:szCs w:val="22"/>
          <w:u w:val="none"/>
          <w:lang w:val="en-GB"/>
        </w:rPr>
        <w:t xml:space="preserve">2.1. </w:t>
      </w:r>
      <w:r w:rsidRPr="00A75426">
        <w:rPr>
          <w:rStyle w:val="a7"/>
          <w:rFonts w:asciiTheme="minorHAnsi" w:eastAsiaTheme="minorHAnsi" w:hAnsiTheme="minorHAnsi" w:cstheme="minorHAnsi"/>
          <w:b/>
          <w:bCs/>
          <w:sz w:val="22"/>
          <w:szCs w:val="22"/>
          <w:u w:val="none"/>
          <w:lang w:val="en-GB"/>
        </w:rPr>
        <w:t>Learning session distribution</w:t>
      </w:r>
      <w:r w:rsidRPr="00A75426">
        <w:rPr>
          <w:rStyle w:val="a6"/>
          <w:rFonts w:asciiTheme="minorHAnsi" w:eastAsiaTheme="minorHAnsi" w:hAnsiTheme="minorHAnsi" w:cstheme="minorHAnsi"/>
          <w:b w:val="0"/>
          <w:bCs w:val="0"/>
          <w:sz w:val="22"/>
          <w:szCs w:val="22"/>
          <w:u w:val="none"/>
          <w:lang w:val="en-GB"/>
        </w:rPr>
        <w:t xml:space="preserve"> </w:t>
      </w:r>
      <w:r w:rsidRPr="00A75426">
        <w:rPr>
          <w:rStyle w:val="a6"/>
          <w:rFonts w:asciiTheme="minorHAnsi" w:eastAsiaTheme="minorHAnsi" w:hAnsiTheme="minorHAnsi" w:cstheme="minorHAnsi"/>
          <w:sz w:val="22"/>
          <w:szCs w:val="22"/>
          <w:u w:val="none"/>
          <w:lang w:val="en-GB"/>
        </w:rPr>
        <w:t>by semester</w:t>
      </w:r>
    </w:p>
    <w:tbl>
      <w:tblPr>
        <w:tblOverlap w:val="never"/>
        <w:tblW w:w="9162" w:type="dxa"/>
        <w:jc w:val="center"/>
        <w:tblLayout w:type="fixed"/>
        <w:tblCellMar>
          <w:left w:w="10" w:type="dxa"/>
          <w:right w:w="10" w:type="dxa"/>
        </w:tblCellMar>
        <w:tblLook w:val="04A0" w:firstRow="1" w:lastRow="0" w:firstColumn="1" w:lastColumn="0" w:noHBand="0" w:noVBand="1"/>
      </w:tblPr>
      <w:tblGrid>
        <w:gridCol w:w="2675"/>
        <w:gridCol w:w="2693"/>
        <w:gridCol w:w="1836"/>
        <w:gridCol w:w="1958"/>
      </w:tblGrid>
      <w:tr w:rsidR="005928BC" w:rsidRPr="00A75426" w:rsidTr="005928BC">
        <w:trPr>
          <w:trHeight w:hRule="exact" w:val="328"/>
          <w:jc w:val="center"/>
        </w:trPr>
        <w:tc>
          <w:tcPr>
            <w:tcW w:w="2675" w:type="dxa"/>
            <w:vMerge w:val="restart"/>
            <w:tcBorders>
              <w:top w:val="single" w:sz="4" w:space="0" w:color="auto"/>
              <w:left w:val="single" w:sz="4" w:space="0" w:color="auto"/>
            </w:tcBorders>
            <w:shd w:val="clear" w:color="auto" w:fill="FFFFFF"/>
          </w:tcPr>
          <w:p w:rsidR="005928BC" w:rsidRPr="00A75426" w:rsidRDefault="005928BC" w:rsidP="005928BC">
            <w:pPr>
              <w:spacing w:after="0" w:line="240" w:lineRule="exact"/>
              <w:rPr>
                <w:rFonts w:cstheme="minorHAnsi"/>
                <w:lang w:val="en-GB"/>
              </w:rPr>
            </w:pPr>
            <w:r w:rsidRPr="00A75426">
              <w:rPr>
                <w:rStyle w:val="1"/>
                <w:rFonts w:asciiTheme="minorHAnsi" w:eastAsiaTheme="minorHAnsi" w:hAnsiTheme="minorHAnsi" w:cstheme="minorHAnsi"/>
                <w:sz w:val="22"/>
                <w:szCs w:val="22"/>
                <w:lang w:val="en-GB"/>
              </w:rPr>
              <w:t>Type of study</w:t>
            </w:r>
          </w:p>
        </w:tc>
        <w:tc>
          <w:tcPr>
            <w:tcW w:w="2693" w:type="dxa"/>
            <w:vMerge w:val="restart"/>
            <w:tcBorders>
              <w:top w:val="single" w:sz="4" w:space="0" w:color="auto"/>
              <w:left w:val="single" w:sz="4" w:space="0" w:color="auto"/>
            </w:tcBorders>
            <w:shd w:val="clear" w:color="auto" w:fill="FFFFFF"/>
          </w:tcPr>
          <w:p w:rsidR="005928BC" w:rsidRPr="00A75426" w:rsidRDefault="005928BC" w:rsidP="005928BC">
            <w:pPr>
              <w:spacing w:after="0" w:line="277" w:lineRule="exact"/>
              <w:rPr>
                <w:rFonts w:cstheme="minorHAnsi"/>
                <w:lang w:val="en-GB"/>
              </w:rPr>
            </w:pPr>
            <w:r w:rsidRPr="00A75426">
              <w:rPr>
                <w:rStyle w:val="1"/>
                <w:rFonts w:asciiTheme="minorHAnsi" w:eastAsiaTheme="minorHAnsi" w:hAnsiTheme="minorHAnsi" w:cstheme="minorHAnsi"/>
                <w:sz w:val="22"/>
                <w:szCs w:val="22"/>
                <w:lang w:val="en-GB"/>
              </w:rPr>
              <w:t>Number of hours (second year of study)</w:t>
            </w:r>
          </w:p>
        </w:tc>
        <w:tc>
          <w:tcPr>
            <w:tcW w:w="3794" w:type="dxa"/>
            <w:gridSpan w:val="2"/>
            <w:tcBorders>
              <w:top w:val="single" w:sz="4" w:space="0" w:color="auto"/>
              <w:left w:val="single" w:sz="4" w:space="0" w:color="auto"/>
              <w:right w:val="single" w:sz="4" w:space="0" w:color="auto"/>
            </w:tcBorders>
            <w:shd w:val="clear" w:color="auto" w:fill="FFFFFF"/>
            <w:vAlign w:val="bottom"/>
          </w:tcPr>
          <w:p w:rsidR="005928BC" w:rsidRPr="00A75426" w:rsidRDefault="005928BC" w:rsidP="005928BC">
            <w:pPr>
              <w:spacing w:after="0" w:line="240" w:lineRule="exact"/>
              <w:rPr>
                <w:rFonts w:cstheme="minorHAnsi"/>
                <w:lang w:val="en-GB"/>
              </w:rPr>
            </w:pPr>
            <w:r w:rsidRPr="00A75426">
              <w:rPr>
                <w:rStyle w:val="1"/>
                <w:rFonts w:asciiTheme="minorHAnsi" w:eastAsiaTheme="minorHAnsi" w:hAnsiTheme="minorHAnsi" w:cstheme="minorHAnsi"/>
                <w:sz w:val="22"/>
                <w:szCs w:val="22"/>
                <w:lang w:val="en-GB"/>
              </w:rPr>
              <w:t>Work input</w:t>
            </w:r>
          </w:p>
        </w:tc>
      </w:tr>
      <w:tr w:rsidR="005928BC" w:rsidRPr="00A75426" w:rsidTr="005928BC">
        <w:trPr>
          <w:trHeight w:hRule="exact" w:val="392"/>
          <w:jc w:val="center"/>
        </w:trPr>
        <w:tc>
          <w:tcPr>
            <w:tcW w:w="2675" w:type="dxa"/>
            <w:vMerge/>
            <w:tcBorders>
              <w:left w:val="single" w:sz="4" w:space="0" w:color="auto"/>
            </w:tcBorders>
            <w:shd w:val="clear" w:color="auto" w:fill="FFFFFF"/>
          </w:tcPr>
          <w:p w:rsidR="005928BC" w:rsidRPr="00A75426" w:rsidRDefault="005928BC" w:rsidP="005928BC">
            <w:pPr>
              <w:rPr>
                <w:rFonts w:cstheme="minorHAnsi"/>
                <w:lang w:val="en-GB"/>
              </w:rPr>
            </w:pPr>
          </w:p>
        </w:tc>
        <w:tc>
          <w:tcPr>
            <w:tcW w:w="2693" w:type="dxa"/>
            <w:vMerge/>
            <w:tcBorders>
              <w:left w:val="single" w:sz="4" w:space="0" w:color="auto"/>
            </w:tcBorders>
            <w:shd w:val="clear" w:color="auto" w:fill="FFFFFF"/>
          </w:tcPr>
          <w:p w:rsidR="005928BC" w:rsidRPr="00A75426" w:rsidRDefault="005928BC" w:rsidP="005928BC">
            <w:pPr>
              <w:rPr>
                <w:rFonts w:cstheme="minorHAnsi"/>
                <w:lang w:val="en-GB"/>
              </w:rPr>
            </w:pPr>
          </w:p>
        </w:tc>
        <w:tc>
          <w:tcPr>
            <w:tcW w:w="1836" w:type="dxa"/>
            <w:tcBorders>
              <w:top w:val="single" w:sz="4" w:space="0" w:color="auto"/>
              <w:left w:val="single" w:sz="4" w:space="0" w:color="auto"/>
            </w:tcBorders>
            <w:shd w:val="clear" w:color="auto" w:fill="FFFFFF"/>
          </w:tcPr>
          <w:p w:rsidR="005928BC" w:rsidRPr="00A75426" w:rsidRDefault="005928BC" w:rsidP="005928BC">
            <w:pPr>
              <w:spacing w:after="0" w:line="240" w:lineRule="exact"/>
              <w:rPr>
                <w:rFonts w:cstheme="minorHAnsi"/>
                <w:lang w:val="en-GB"/>
              </w:rPr>
            </w:pPr>
            <w:r w:rsidRPr="00A75426">
              <w:rPr>
                <w:rStyle w:val="1"/>
                <w:rFonts w:asciiTheme="minorHAnsi" w:eastAsiaTheme="minorHAnsi" w:hAnsiTheme="minorHAnsi" w:cstheme="minorHAnsi"/>
                <w:sz w:val="22"/>
                <w:szCs w:val="22"/>
                <w:lang w:val="en-GB"/>
              </w:rPr>
              <w:t xml:space="preserve">Hour </w:t>
            </w:r>
          </w:p>
        </w:tc>
        <w:tc>
          <w:tcPr>
            <w:tcW w:w="1958" w:type="dxa"/>
            <w:tcBorders>
              <w:top w:val="single" w:sz="4" w:space="0" w:color="auto"/>
              <w:left w:val="single" w:sz="4" w:space="0" w:color="auto"/>
              <w:right w:val="single" w:sz="4" w:space="0" w:color="auto"/>
            </w:tcBorders>
            <w:shd w:val="clear" w:color="auto" w:fill="FFFFFF"/>
          </w:tcPr>
          <w:p w:rsidR="005928BC" w:rsidRPr="00A75426" w:rsidRDefault="005928BC" w:rsidP="005928BC">
            <w:pPr>
              <w:spacing w:after="0" w:line="240" w:lineRule="exact"/>
              <w:rPr>
                <w:rFonts w:cstheme="minorHAnsi"/>
                <w:lang w:val="en-GB"/>
              </w:rPr>
            </w:pPr>
            <w:r w:rsidRPr="00A75426">
              <w:rPr>
                <w:rStyle w:val="1"/>
                <w:rFonts w:asciiTheme="minorHAnsi" w:eastAsiaTheme="minorHAnsi" w:hAnsiTheme="minorHAnsi" w:cstheme="minorHAnsi"/>
                <w:sz w:val="22"/>
                <w:szCs w:val="22"/>
                <w:lang w:val="en-GB"/>
              </w:rPr>
              <w:t>Credit</w:t>
            </w:r>
          </w:p>
        </w:tc>
      </w:tr>
      <w:tr w:rsidR="005928BC" w:rsidRPr="00A75426" w:rsidTr="005928BC">
        <w:trPr>
          <w:trHeight w:hRule="exact" w:val="284"/>
          <w:jc w:val="center"/>
        </w:trPr>
        <w:tc>
          <w:tcPr>
            <w:tcW w:w="2675" w:type="dxa"/>
            <w:tcBorders>
              <w:top w:val="single" w:sz="4" w:space="0" w:color="auto"/>
              <w:left w:val="single" w:sz="4" w:space="0" w:color="auto"/>
            </w:tcBorders>
            <w:shd w:val="clear" w:color="auto" w:fill="FFFFFF"/>
            <w:vAlign w:val="bottom"/>
          </w:tcPr>
          <w:p w:rsidR="005928BC" w:rsidRPr="00A75426" w:rsidRDefault="00867374" w:rsidP="005928BC">
            <w:pPr>
              <w:spacing w:after="0" w:line="240" w:lineRule="exact"/>
              <w:rPr>
                <w:rFonts w:cstheme="minorHAnsi"/>
                <w:lang w:val="en-GB"/>
              </w:rPr>
            </w:pPr>
            <w:r w:rsidRPr="00A75426">
              <w:rPr>
                <w:rStyle w:val="1"/>
                <w:rFonts w:asciiTheme="minorHAnsi" w:eastAsiaTheme="minorHAnsi" w:hAnsiTheme="minorHAnsi" w:cstheme="minorHAnsi"/>
                <w:sz w:val="22"/>
                <w:szCs w:val="22"/>
                <w:lang w:val="en-GB"/>
              </w:rPr>
              <w:t>Lectures</w:t>
            </w:r>
          </w:p>
        </w:tc>
        <w:tc>
          <w:tcPr>
            <w:tcW w:w="2693" w:type="dxa"/>
            <w:tcBorders>
              <w:top w:val="single" w:sz="4" w:space="0" w:color="auto"/>
              <w:left w:val="single" w:sz="4" w:space="0" w:color="auto"/>
            </w:tcBorders>
            <w:shd w:val="clear" w:color="auto" w:fill="FFFFFF"/>
          </w:tcPr>
          <w:p w:rsidR="005928BC" w:rsidRPr="00A75426" w:rsidRDefault="005928BC" w:rsidP="005928BC">
            <w:pPr>
              <w:spacing w:after="0" w:line="240" w:lineRule="exact"/>
              <w:jc w:val="center"/>
              <w:rPr>
                <w:rFonts w:cstheme="minorHAnsi"/>
                <w:lang w:val="en-GB"/>
              </w:rPr>
            </w:pPr>
            <w:r w:rsidRPr="00A75426">
              <w:rPr>
                <w:rStyle w:val="1"/>
                <w:rFonts w:asciiTheme="minorHAnsi" w:eastAsiaTheme="minorHAnsi" w:hAnsiTheme="minorHAnsi" w:cstheme="minorHAnsi"/>
                <w:sz w:val="22"/>
                <w:szCs w:val="22"/>
                <w:lang w:val="en-GB"/>
              </w:rPr>
              <w:t>18</w:t>
            </w:r>
          </w:p>
        </w:tc>
        <w:tc>
          <w:tcPr>
            <w:tcW w:w="1836" w:type="dxa"/>
            <w:tcBorders>
              <w:top w:val="single" w:sz="4" w:space="0" w:color="auto"/>
              <w:left w:val="single" w:sz="4" w:space="0" w:color="auto"/>
            </w:tcBorders>
            <w:shd w:val="clear" w:color="auto" w:fill="FFFFFF"/>
            <w:vAlign w:val="bottom"/>
          </w:tcPr>
          <w:p w:rsidR="005928BC" w:rsidRPr="00A75426" w:rsidRDefault="005928BC" w:rsidP="005928BC">
            <w:pPr>
              <w:spacing w:after="0" w:line="240" w:lineRule="exact"/>
              <w:jc w:val="center"/>
              <w:rPr>
                <w:rFonts w:cstheme="minorHAnsi"/>
                <w:lang w:val="en-GB"/>
              </w:rPr>
            </w:pPr>
            <w:r w:rsidRPr="00A75426">
              <w:rPr>
                <w:rStyle w:val="1"/>
                <w:rFonts w:asciiTheme="minorHAnsi" w:eastAsiaTheme="minorHAnsi" w:hAnsiTheme="minorHAnsi" w:cstheme="minorHAnsi"/>
                <w:sz w:val="22"/>
                <w:szCs w:val="22"/>
                <w:lang w:val="en-GB"/>
              </w:rPr>
              <w:t>18</w:t>
            </w:r>
          </w:p>
        </w:tc>
        <w:tc>
          <w:tcPr>
            <w:tcW w:w="1958" w:type="dxa"/>
            <w:tcBorders>
              <w:top w:val="single" w:sz="4" w:space="0" w:color="auto"/>
              <w:left w:val="single" w:sz="4" w:space="0" w:color="auto"/>
              <w:right w:val="single" w:sz="4" w:space="0" w:color="auto"/>
            </w:tcBorders>
            <w:shd w:val="clear" w:color="auto" w:fill="FFFFFF"/>
            <w:vAlign w:val="bottom"/>
          </w:tcPr>
          <w:p w:rsidR="005928BC" w:rsidRPr="00A75426" w:rsidRDefault="005928BC" w:rsidP="005928BC">
            <w:pPr>
              <w:spacing w:after="0" w:line="240" w:lineRule="exact"/>
              <w:jc w:val="center"/>
              <w:rPr>
                <w:rFonts w:cstheme="minorHAnsi"/>
                <w:lang w:val="en-GB"/>
              </w:rPr>
            </w:pPr>
            <w:r w:rsidRPr="00A75426">
              <w:rPr>
                <w:rStyle w:val="1"/>
                <w:rFonts w:asciiTheme="minorHAnsi" w:eastAsiaTheme="minorHAnsi" w:hAnsiTheme="minorHAnsi" w:cstheme="minorHAnsi"/>
                <w:sz w:val="22"/>
                <w:szCs w:val="22"/>
                <w:lang w:val="en-GB"/>
              </w:rPr>
              <w:t>0.5</w:t>
            </w:r>
          </w:p>
        </w:tc>
      </w:tr>
      <w:tr w:rsidR="005928BC" w:rsidRPr="00A75426" w:rsidTr="005928BC">
        <w:trPr>
          <w:trHeight w:hRule="exact" w:val="284"/>
          <w:jc w:val="center"/>
        </w:trPr>
        <w:tc>
          <w:tcPr>
            <w:tcW w:w="2675" w:type="dxa"/>
            <w:tcBorders>
              <w:top w:val="single" w:sz="4" w:space="0" w:color="auto"/>
              <w:left w:val="single" w:sz="4" w:space="0" w:color="auto"/>
            </w:tcBorders>
            <w:shd w:val="clear" w:color="auto" w:fill="FFFFFF"/>
            <w:vAlign w:val="bottom"/>
          </w:tcPr>
          <w:p w:rsidR="005928BC" w:rsidRPr="00A75426" w:rsidRDefault="00867374" w:rsidP="005928BC">
            <w:pPr>
              <w:spacing w:after="0" w:line="240" w:lineRule="exact"/>
              <w:rPr>
                <w:rFonts w:cstheme="minorHAnsi"/>
                <w:lang w:val="en-GB"/>
              </w:rPr>
            </w:pPr>
            <w:r w:rsidRPr="00A75426">
              <w:rPr>
                <w:rStyle w:val="1"/>
                <w:rFonts w:asciiTheme="minorHAnsi" w:eastAsiaTheme="minorHAnsi" w:hAnsiTheme="minorHAnsi" w:cstheme="minorHAnsi"/>
                <w:sz w:val="22"/>
                <w:szCs w:val="22"/>
                <w:lang w:val="en-GB"/>
              </w:rPr>
              <w:t>Practical exercises</w:t>
            </w:r>
          </w:p>
        </w:tc>
        <w:tc>
          <w:tcPr>
            <w:tcW w:w="2693" w:type="dxa"/>
            <w:tcBorders>
              <w:top w:val="single" w:sz="4" w:space="0" w:color="auto"/>
              <w:left w:val="single" w:sz="4" w:space="0" w:color="auto"/>
            </w:tcBorders>
            <w:shd w:val="clear" w:color="auto" w:fill="FFFFFF"/>
            <w:vAlign w:val="center"/>
          </w:tcPr>
          <w:p w:rsidR="005928BC" w:rsidRPr="00A75426" w:rsidRDefault="005928BC" w:rsidP="005928BC">
            <w:pPr>
              <w:spacing w:after="0" w:line="240" w:lineRule="exact"/>
              <w:jc w:val="center"/>
              <w:rPr>
                <w:rFonts w:cstheme="minorHAnsi"/>
                <w:lang w:val="en-GB"/>
              </w:rPr>
            </w:pPr>
            <w:r w:rsidRPr="00A75426">
              <w:rPr>
                <w:rStyle w:val="1"/>
                <w:rFonts w:asciiTheme="minorHAnsi" w:eastAsiaTheme="minorHAnsi" w:hAnsiTheme="minorHAnsi" w:cstheme="minorHAnsi"/>
                <w:sz w:val="22"/>
                <w:szCs w:val="22"/>
                <w:lang w:val="en-GB"/>
              </w:rPr>
              <w:t>-</w:t>
            </w:r>
          </w:p>
        </w:tc>
        <w:tc>
          <w:tcPr>
            <w:tcW w:w="1836" w:type="dxa"/>
            <w:tcBorders>
              <w:top w:val="single" w:sz="4" w:space="0" w:color="auto"/>
              <w:left w:val="single" w:sz="4" w:space="0" w:color="auto"/>
            </w:tcBorders>
            <w:shd w:val="clear" w:color="auto" w:fill="FFFFFF"/>
            <w:vAlign w:val="center"/>
          </w:tcPr>
          <w:p w:rsidR="005928BC" w:rsidRPr="00A75426" w:rsidRDefault="005928BC" w:rsidP="005928BC">
            <w:pPr>
              <w:spacing w:after="0" w:line="90" w:lineRule="exact"/>
              <w:jc w:val="center"/>
              <w:rPr>
                <w:rFonts w:cstheme="minorHAnsi"/>
                <w:lang w:val="en-GB"/>
              </w:rPr>
            </w:pPr>
            <w:r w:rsidRPr="00A75426">
              <w:rPr>
                <w:rStyle w:val="4"/>
                <w:rFonts w:asciiTheme="minorHAnsi" w:eastAsiaTheme="minorHAnsi" w:hAnsiTheme="minorHAnsi" w:cstheme="minorHAnsi"/>
                <w:sz w:val="22"/>
                <w:szCs w:val="22"/>
                <w:lang w:val="en-GB"/>
              </w:rPr>
              <w:t>-</w:t>
            </w:r>
          </w:p>
        </w:tc>
        <w:tc>
          <w:tcPr>
            <w:tcW w:w="1958" w:type="dxa"/>
            <w:tcBorders>
              <w:top w:val="single" w:sz="4" w:space="0" w:color="auto"/>
              <w:left w:val="single" w:sz="4" w:space="0" w:color="auto"/>
              <w:right w:val="single" w:sz="4" w:space="0" w:color="auto"/>
            </w:tcBorders>
            <w:shd w:val="clear" w:color="auto" w:fill="FFFFFF"/>
          </w:tcPr>
          <w:p w:rsidR="005928BC" w:rsidRPr="00A75426" w:rsidRDefault="00867374" w:rsidP="005928BC">
            <w:pPr>
              <w:jc w:val="center"/>
              <w:rPr>
                <w:rFonts w:cstheme="minorHAnsi"/>
                <w:lang w:val="en-GB"/>
              </w:rPr>
            </w:pPr>
            <w:r w:rsidRPr="00A75426">
              <w:rPr>
                <w:rFonts w:cstheme="minorHAnsi"/>
                <w:lang w:val="en-GB"/>
              </w:rPr>
              <w:t>-</w:t>
            </w:r>
          </w:p>
        </w:tc>
      </w:tr>
      <w:tr w:rsidR="005928BC" w:rsidRPr="00A75426" w:rsidTr="005928BC">
        <w:trPr>
          <w:trHeight w:hRule="exact" w:val="281"/>
          <w:jc w:val="center"/>
        </w:trPr>
        <w:tc>
          <w:tcPr>
            <w:tcW w:w="2675" w:type="dxa"/>
            <w:tcBorders>
              <w:top w:val="single" w:sz="4" w:space="0" w:color="auto"/>
              <w:left w:val="single" w:sz="4" w:space="0" w:color="auto"/>
            </w:tcBorders>
            <w:shd w:val="clear" w:color="auto" w:fill="FFFFFF"/>
            <w:vAlign w:val="bottom"/>
          </w:tcPr>
          <w:p w:rsidR="005928BC" w:rsidRPr="00A75426" w:rsidRDefault="00867374" w:rsidP="005928BC">
            <w:pPr>
              <w:spacing w:after="0" w:line="240" w:lineRule="exact"/>
              <w:rPr>
                <w:rFonts w:cstheme="minorHAnsi"/>
                <w:lang w:val="en-GB"/>
              </w:rPr>
            </w:pPr>
            <w:r w:rsidRPr="00A75426">
              <w:rPr>
                <w:rStyle w:val="1"/>
                <w:rFonts w:asciiTheme="minorHAnsi" w:eastAsiaTheme="minorHAnsi" w:hAnsiTheme="minorHAnsi" w:cstheme="minorHAnsi"/>
                <w:sz w:val="22"/>
                <w:szCs w:val="22"/>
                <w:lang w:val="en-GB"/>
              </w:rPr>
              <w:t>Self-guided work</w:t>
            </w:r>
          </w:p>
        </w:tc>
        <w:tc>
          <w:tcPr>
            <w:tcW w:w="2693" w:type="dxa"/>
            <w:tcBorders>
              <w:top w:val="single" w:sz="4" w:space="0" w:color="auto"/>
              <w:left w:val="single" w:sz="4" w:space="0" w:color="auto"/>
            </w:tcBorders>
            <w:shd w:val="clear" w:color="auto" w:fill="FFFFFF"/>
            <w:vAlign w:val="bottom"/>
          </w:tcPr>
          <w:p w:rsidR="005928BC" w:rsidRPr="00A75426" w:rsidRDefault="005928BC" w:rsidP="005928BC">
            <w:pPr>
              <w:spacing w:after="0" w:line="240" w:lineRule="exact"/>
              <w:jc w:val="center"/>
              <w:rPr>
                <w:rFonts w:cstheme="minorHAnsi"/>
                <w:lang w:val="en-GB"/>
              </w:rPr>
            </w:pPr>
            <w:r w:rsidRPr="00A75426">
              <w:rPr>
                <w:rStyle w:val="1"/>
                <w:rFonts w:asciiTheme="minorHAnsi" w:eastAsiaTheme="minorHAnsi" w:hAnsiTheme="minorHAnsi" w:cstheme="minorHAnsi"/>
                <w:sz w:val="22"/>
                <w:szCs w:val="22"/>
                <w:lang w:val="en-GB"/>
              </w:rPr>
              <w:t>90</w:t>
            </w:r>
          </w:p>
        </w:tc>
        <w:tc>
          <w:tcPr>
            <w:tcW w:w="1836" w:type="dxa"/>
            <w:tcBorders>
              <w:top w:val="single" w:sz="4" w:space="0" w:color="auto"/>
              <w:left w:val="single" w:sz="4" w:space="0" w:color="auto"/>
            </w:tcBorders>
            <w:shd w:val="clear" w:color="auto" w:fill="FFFFFF"/>
            <w:vAlign w:val="bottom"/>
          </w:tcPr>
          <w:p w:rsidR="005928BC" w:rsidRPr="00A75426" w:rsidRDefault="005928BC" w:rsidP="005928BC">
            <w:pPr>
              <w:spacing w:after="0" w:line="240" w:lineRule="exact"/>
              <w:jc w:val="center"/>
              <w:rPr>
                <w:rFonts w:cstheme="minorHAnsi"/>
                <w:lang w:val="en-GB"/>
              </w:rPr>
            </w:pPr>
            <w:r w:rsidRPr="00A75426">
              <w:rPr>
                <w:rStyle w:val="1"/>
                <w:rFonts w:asciiTheme="minorHAnsi" w:eastAsiaTheme="minorHAnsi" w:hAnsiTheme="minorHAnsi" w:cstheme="minorHAnsi"/>
                <w:sz w:val="22"/>
                <w:szCs w:val="22"/>
                <w:lang w:val="en-GB"/>
              </w:rPr>
              <w:t>90</w:t>
            </w:r>
          </w:p>
        </w:tc>
        <w:tc>
          <w:tcPr>
            <w:tcW w:w="1958" w:type="dxa"/>
            <w:tcBorders>
              <w:top w:val="single" w:sz="4" w:space="0" w:color="auto"/>
              <w:left w:val="single" w:sz="4" w:space="0" w:color="auto"/>
              <w:right w:val="single" w:sz="4" w:space="0" w:color="auto"/>
            </w:tcBorders>
            <w:shd w:val="clear" w:color="auto" w:fill="FFFFFF"/>
            <w:vAlign w:val="bottom"/>
          </w:tcPr>
          <w:p w:rsidR="005928BC" w:rsidRPr="00A75426" w:rsidRDefault="005928BC" w:rsidP="005928BC">
            <w:pPr>
              <w:spacing w:after="0" w:line="240" w:lineRule="exact"/>
              <w:jc w:val="center"/>
              <w:rPr>
                <w:rFonts w:cstheme="minorHAnsi"/>
                <w:lang w:val="en-GB"/>
              </w:rPr>
            </w:pPr>
            <w:r w:rsidRPr="00A75426">
              <w:rPr>
                <w:rStyle w:val="1"/>
                <w:rFonts w:asciiTheme="minorHAnsi" w:eastAsiaTheme="minorHAnsi" w:hAnsiTheme="minorHAnsi" w:cstheme="minorHAnsi"/>
                <w:sz w:val="22"/>
                <w:szCs w:val="22"/>
                <w:lang w:val="en-GB"/>
              </w:rPr>
              <w:t>2.5</w:t>
            </w:r>
          </w:p>
        </w:tc>
      </w:tr>
      <w:tr w:rsidR="005928BC" w:rsidRPr="00A75426" w:rsidTr="005928BC">
        <w:trPr>
          <w:trHeight w:hRule="exact" w:val="310"/>
          <w:jc w:val="center"/>
        </w:trPr>
        <w:tc>
          <w:tcPr>
            <w:tcW w:w="2675" w:type="dxa"/>
            <w:tcBorders>
              <w:top w:val="single" w:sz="4" w:space="0" w:color="auto"/>
              <w:left w:val="single" w:sz="4" w:space="0" w:color="auto"/>
              <w:bottom w:val="single" w:sz="4" w:space="0" w:color="auto"/>
            </w:tcBorders>
            <w:shd w:val="clear" w:color="auto" w:fill="FFFFFF"/>
          </w:tcPr>
          <w:p w:rsidR="005928BC" w:rsidRPr="00A75426" w:rsidRDefault="00867374" w:rsidP="005928BC">
            <w:pPr>
              <w:spacing w:after="0" w:line="240" w:lineRule="exact"/>
              <w:jc w:val="right"/>
              <w:rPr>
                <w:rFonts w:cstheme="minorHAnsi"/>
                <w:lang w:val="en-GB"/>
              </w:rPr>
            </w:pPr>
            <w:r w:rsidRPr="00A75426">
              <w:rPr>
                <w:rStyle w:val="1"/>
                <w:rFonts w:asciiTheme="minorHAnsi" w:eastAsiaTheme="minorHAnsi" w:hAnsiTheme="minorHAnsi" w:cstheme="minorHAnsi"/>
                <w:sz w:val="22"/>
                <w:szCs w:val="22"/>
                <w:lang w:val="en-GB"/>
              </w:rPr>
              <w:lastRenderedPageBreak/>
              <w:t>TOTAL</w:t>
            </w:r>
          </w:p>
        </w:tc>
        <w:tc>
          <w:tcPr>
            <w:tcW w:w="2693" w:type="dxa"/>
            <w:tcBorders>
              <w:top w:val="single" w:sz="4" w:space="0" w:color="auto"/>
              <w:left w:val="single" w:sz="4" w:space="0" w:color="auto"/>
              <w:bottom w:val="single" w:sz="4" w:space="0" w:color="auto"/>
            </w:tcBorders>
            <w:shd w:val="clear" w:color="auto" w:fill="FFFFFF"/>
            <w:vAlign w:val="bottom"/>
          </w:tcPr>
          <w:p w:rsidR="005928BC" w:rsidRPr="00A75426" w:rsidRDefault="005928BC" w:rsidP="005928BC">
            <w:pPr>
              <w:spacing w:after="0" w:line="240" w:lineRule="exact"/>
              <w:jc w:val="center"/>
              <w:rPr>
                <w:rFonts w:cstheme="minorHAnsi"/>
                <w:lang w:val="en-GB"/>
              </w:rPr>
            </w:pPr>
            <w:r w:rsidRPr="00A75426">
              <w:rPr>
                <w:rStyle w:val="1"/>
                <w:rFonts w:asciiTheme="minorHAnsi" w:eastAsiaTheme="minorHAnsi" w:hAnsiTheme="minorHAnsi" w:cstheme="minorHAnsi"/>
                <w:sz w:val="22"/>
                <w:szCs w:val="22"/>
                <w:lang w:val="en-GB"/>
              </w:rPr>
              <w:t>108</w:t>
            </w:r>
          </w:p>
        </w:tc>
        <w:tc>
          <w:tcPr>
            <w:tcW w:w="1836" w:type="dxa"/>
            <w:tcBorders>
              <w:top w:val="single" w:sz="4" w:space="0" w:color="auto"/>
              <w:left w:val="single" w:sz="4" w:space="0" w:color="auto"/>
              <w:bottom w:val="single" w:sz="4" w:space="0" w:color="auto"/>
            </w:tcBorders>
            <w:shd w:val="clear" w:color="auto" w:fill="FFFFFF"/>
            <w:vAlign w:val="bottom"/>
          </w:tcPr>
          <w:p w:rsidR="005928BC" w:rsidRPr="00A75426" w:rsidRDefault="005928BC" w:rsidP="005928BC">
            <w:pPr>
              <w:spacing w:after="0" w:line="240" w:lineRule="exact"/>
              <w:jc w:val="center"/>
              <w:rPr>
                <w:rFonts w:cstheme="minorHAnsi"/>
                <w:lang w:val="en-GB"/>
              </w:rPr>
            </w:pPr>
            <w:r w:rsidRPr="00A75426">
              <w:rPr>
                <w:rStyle w:val="1"/>
                <w:rFonts w:asciiTheme="minorHAnsi" w:eastAsiaTheme="minorHAnsi" w:hAnsiTheme="minorHAnsi" w:cstheme="minorHAnsi"/>
                <w:sz w:val="22"/>
                <w:szCs w:val="22"/>
                <w:lang w:val="en-GB"/>
              </w:rPr>
              <w:t>108</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5928BC" w:rsidRPr="00A75426" w:rsidRDefault="005928BC" w:rsidP="005928BC">
            <w:pPr>
              <w:spacing w:after="0" w:line="240" w:lineRule="exact"/>
              <w:jc w:val="center"/>
              <w:rPr>
                <w:rFonts w:cstheme="minorHAnsi"/>
                <w:lang w:val="en-GB"/>
              </w:rPr>
            </w:pPr>
            <w:r w:rsidRPr="00A75426">
              <w:rPr>
                <w:rStyle w:val="1"/>
                <w:rFonts w:asciiTheme="minorHAnsi" w:eastAsiaTheme="minorHAnsi" w:hAnsiTheme="minorHAnsi" w:cstheme="minorHAnsi"/>
                <w:sz w:val="22"/>
                <w:szCs w:val="22"/>
                <w:lang w:val="en-GB"/>
              </w:rPr>
              <w:t>3</w:t>
            </w:r>
          </w:p>
        </w:tc>
      </w:tr>
    </w:tbl>
    <w:p w:rsidR="005928BC" w:rsidRPr="00A75426" w:rsidRDefault="005928BC" w:rsidP="00560851">
      <w:pPr>
        <w:spacing w:after="0" w:line="240" w:lineRule="auto"/>
        <w:contextualSpacing/>
        <w:rPr>
          <w:rFonts w:cstheme="minorHAnsi"/>
          <w:lang w:val="en-GB"/>
        </w:rPr>
      </w:pPr>
    </w:p>
    <w:p w:rsidR="00EE17D5" w:rsidRPr="00A75426" w:rsidRDefault="00EE17D5" w:rsidP="00560851">
      <w:pPr>
        <w:spacing w:after="0" w:line="240" w:lineRule="auto"/>
        <w:contextualSpacing/>
        <w:rPr>
          <w:rFonts w:cstheme="minorHAnsi"/>
          <w:b/>
          <w:bCs/>
          <w:lang w:val="en-GB"/>
        </w:rPr>
      </w:pPr>
      <w:r w:rsidRPr="00A75426">
        <w:rPr>
          <w:rFonts w:cstheme="minorHAnsi"/>
          <w:b/>
          <w:bCs/>
          <w:lang w:val="en-GB"/>
        </w:rPr>
        <w:t>2.2. Contents of the discipline</w:t>
      </w:r>
    </w:p>
    <w:p w:rsidR="005928BC" w:rsidRPr="00A75426" w:rsidRDefault="005928BC" w:rsidP="00560851">
      <w:pPr>
        <w:spacing w:after="0" w:line="240" w:lineRule="auto"/>
        <w:contextualSpacing/>
        <w:rPr>
          <w:rFonts w:cstheme="minorHAnsi"/>
          <w:lang w:val="en-GB"/>
        </w:rPr>
      </w:pPr>
    </w:p>
    <w:p w:rsidR="00EE17D5" w:rsidRPr="00A75426" w:rsidRDefault="00EE17D5" w:rsidP="00EE17D5">
      <w:pPr>
        <w:spacing w:line="240" w:lineRule="exact"/>
        <w:rPr>
          <w:rFonts w:cstheme="minorHAnsi"/>
          <w:lang w:val="en-GB"/>
        </w:rPr>
      </w:pPr>
      <w:r w:rsidRPr="00A75426">
        <w:rPr>
          <w:rStyle w:val="a6"/>
          <w:rFonts w:asciiTheme="minorHAnsi" w:eastAsiaTheme="minorHAnsi" w:hAnsiTheme="minorHAnsi" w:cstheme="minorHAnsi"/>
          <w:u w:val="none"/>
          <w:lang w:val="en-GB"/>
        </w:rPr>
        <w:t>2.2.1. Topics, their content, volume in hours of lecture classes</w:t>
      </w:r>
    </w:p>
    <w:tbl>
      <w:tblPr>
        <w:tblOverlap w:val="never"/>
        <w:tblW w:w="9652" w:type="dxa"/>
        <w:jc w:val="center"/>
        <w:tblLayout w:type="fixed"/>
        <w:tblCellMar>
          <w:left w:w="10" w:type="dxa"/>
          <w:right w:w="10" w:type="dxa"/>
        </w:tblCellMar>
        <w:tblLook w:val="04A0" w:firstRow="1" w:lastRow="0" w:firstColumn="1" w:lastColumn="0" w:noHBand="0" w:noVBand="1"/>
      </w:tblPr>
      <w:tblGrid>
        <w:gridCol w:w="857"/>
        <w:gridCol w:w="7366"/>
        <w:gridCol w:w="709"/>
        <w:gridCol w:w="720"/>
      </w:tblGrid>
      <w:tr w:rsidR="00EE17D5" w:rsidRPr="00A75426" w:rsidTr="00EE17D5">
        <w:trPr>
          <w:jc w:val="center"/>
        </w:trPr>
        <w:tc>
          <w:tcPr>
            <w:tcW w:w="857" w:type="dxa"/>
            <w:vMerge w:val="restart"/>
            <w:tcBorders>
              <w:top w:val="single" w:sz="4" w:space="0" w:color="auto"/>
              <w:left w:val="single" w:sz="4" w:space="0" w:color="auto"/>
            </w:tcBorders>
            <w:shd w:val="clear" w:color="auto" w:fill="FFFFFF"/>
            <w:vAlign w:val="center"/>
          </w:tcPr>
          <w:p w:rsidR="00EE17D5" w:rsidRPr="00A75426" w:rsidRDefault="00EE17D5" w:rsidP="00EE17D5">
            <w:pPr>
              <w:spacing w:after="0" w:line="240" w:lineRule="exact"/>
              <w:rPr>
                <w:rFonts w:cstheme="minorHAnsi"/>
                <w:lang w:val="en-GB"/>
              </w:rPr>
            </w:pPr>
            <w:r w:rsidRPr="00A75426">
              <w:rPr>
                <w:rStyle w:val="1"/>
                <w:rFonts w:asciiTheme="minorHAnsi" w:eastAsiaTheme="minorHAnsi" w:hAnsiTheme="minorHAnsi" w:cstheme="minorHAnsi"/>
                <w:sz w:val="22"/>
                <w:szCs w:val="22"/>
                <w:lang w:val="en-GB"/>
              </w:rPr>
              <w:t>Number of subject</w:t>
            </w:r>
          </w:p>
        </w:tc>
        <w:tc>
          <w:tcPr>
            <w:tcW w:w="7366" w:type="dxa"/>
            <w:vMerge w:val="restart"/>
            <w:tcBorders>
              <w:top w:val="single" w:sz="4" w:space="0" w:color="auto"/>
              <w:left w:val="single" w:sz="4" w:space="0" w:color="auto"/>
            </w:tcBorders>
            <w:shd w:val="clear" w:color="auto" w:fill="FFFFFF"/>
            <w:vAlign w:val="center"/>
          </w:tcPr>
          <w:p w:rsidR="00EE17D5" w:rsidRPr="00A75426" w:rsidRDefault="00EE17D5" w:rsidP="00115A3C">
            <w:pPr>
              <w:spacing w:after="0" w:line="240" w:lineRule="exact"/>
              <w:ind w:left="57" w:right="57"/>
              <w:rPr>
                <w:rFonts w:cstheme="minorHAnsi"/>
                <w:lang w:val="en-GB"/>
              </w:rPr>
            </w:pPr>
            <w:r w:rsidRPr="00A75426">
              <w:rPr>
                <w:rStyle w:val="1"/>
                <w:rFonts w:asciiTheme="minorHAnsi" w:eastAsiaTheme="minorHAnsi" w:hAnsiTheme="minorHAnsi" w:cstheme="minorHAnsi"/>
                <w:sz w:val="22"/>
                <w:szCs w:val="22"/>
                <w:lang w:val="en-GB"/>
              </w:rPr>
              <w:t>Subject content</w:t>
            </w:r>
          </w:p>
        </w:tc>
        <w:tc>
          <w:tcPr>
            <w:tcW w:w="1429" w:type="dxa"/>
            <w:gridSpan w:val="2"/>
            <w:tcBorders>
              <w:top w:val="single" w:sz="4" w:space="0" w:color="auto"/>
              <w:left w:val="single" w:sz="4" w:space="0" w:color="auto"/>
              <w:right w:val="single" w:sz="4" w:space="0" w:color="auto"/>
            </w:tcBorders>
            <w:shd w:val="clear" w:color="auto" w:fill="FFFFFF"/>
            <w:vAlign w:val="center"/>
          </w:tcPr>
          <w:p w:rsidR="00EE17D5" w:rsidRPr="00A75426" w:rsidRDefault="00EE17D5" w:rsidP="00EE17D5">
            <w:pPr>
              <w:spacing w:after="0" w:line="240" w:lineRule="exact"/>
              <w:rPr>
                <w:rFonts w:cstheme="minorHAnsi"/>
                <w:lang w:val="en-GB"/>
              </w:rPr>
            </w:pPr>
            <w:r w:rsidRPr="00A75426">
              <w:rPr>
                <w:rStyle w:val="1"/>
                <w:rFonts w:asciiTheme="minorHAnsi" w:eastAsiaTheme="minorHAnsi" w:hAnsiTheme="minorHAnsi" w:cstheme="minorHAnsi"/>
                <w:sz w:val="22"/>
                <w:szCs w:val="22"/>
                <w:lang w:val="en-GB"/>
              </w:rPr>
              <w:t>Work input</w:t>
            </w:r>
          </w:p>
        </w:tc>
      </w:tr>
      <w:tr w:rsidR="00EE17D5" w:rsidRPr="00A75426" w:rsidTr="00EE17D5">
        <w:trPr>
          <w:jc w:val="center"/>
        </w:trPr>
        <w:tc>
          <w:tcPr>
            <w:tcW w:w="857" w:type="dxa"/>
            <w:vMerge/>
            <w:tcBorders>
              <w:left w:val="single" w:sz="4" w:space="0" w:color="auto"/>
            </w:tcBorders>
            <w:shd w:val="clear" w:color="auto" w:fill="FFFFFF"/>
            <w:vAlign w:val="center"/>
          </w:tcPr>
          <w:p w:rsidR="00EE17D5" w:rsidRPr="00A75426" w:rsidRDefault="00EE17D5" w:rsidP="00EE17D5">
            <w:pPr>
              <w:spacing w:after="0" w:line="240" w:lineRule="exact"/>
              <w:rPr>
                <w:rFonts w:cstheme="minorHAnsi"/>
                <w:lang w:val="en-GB"/>
              </w:rPr>
            </w:pPr>
          </w:p>
        </w:tc>
        <w:tc>
          <w:tcPr>
            <w:tcW w:w="7366" w:type="dxa"/>
            <w:vMerge/>
            <w:tcBorders>
              <w:left w:val="single" w:sz="4" w:space="0" w:color="auto"/>
            </w:tcBorders>
            <w:shd w:val="clear" w:color="auto" w:fill="FFFFFF"/>
            <w:vAlign w:val="center"/>
          </w:tcPr>
          <w:p w:rsidR="00EE17D5" w:rsidRPr="00A75426" w:rsidRDefault="00EE17D5" w:rsidP="00115A3C">
            <w:pPr>
              <w:ind w:left="57" w:right="57"/>
              <w:rPr>
                <w:rFonts w:cstheme="minorHAnsi"/>
                <w:lang w:val="en-GB"/>
              </w:rPr>
            </w:pPr>
          </w:p>
        </w:tc>
        <w:tc>
          <w:tcPr>
            <w:tcW w:w="709" w:type="dxa"/>
            <w:tcBorders>
              <w:top w:val="single" w:sz="4" w:space="0" w:color="auto"/>
              <w:left w:val="single" w:sz="4" w:space="0" w:color="auto"/>
            </w:tcBorders>
            <w:shd w:val="clear" w:color="auto" w:fill="FFFFFF"/>
            <w:vAlign w:val="center"/>
          </w:tcPr>
          <w:p w:rsidR="00EE17D5" w:rsidRPr="00A75426" w:rsidRDefault="00EE17D5" w:rsidP="00EE17D5">
            <w:pPr>
              <w:spacing w:after="0" w:line="240" w:lineRule="exact"/>
              <w:rPr>
                <w:rFonts w:cstheme="minorHAnsi"/>
                <w:lang w:val="en-GB"/>
              </w:rPr>
            </w:pPr>
            <w:r w:rsidRPr="00A75426">
              <w:rPr>
                <w:rStyle w:val="1"/>
                <w:rFonts w:asciiTheme="minorHAnsi" w:eastAsiaTheme="minorHAnsi" w:hAnsiTheme="minorHAnsi" w:cstheme="minorHAnsi"/>
                <w:sz w:val="22"/>
                <w:szCs w:val="22"/>
                <w:lang w:val="en-GB"/>
              </w:rPr>
              <w:t>Hour</w:t>
            </w:r>
          </w:p>
        </w:tc>
        <w:tc>
          <w:tcPr>
            <w:tcW w:w="720" w:type="dxa"/>
            <w:tcBorders>
              <w:top w:val="single" w:sz="4" w:space="0" w:color="auto"/>
              <w:left w:val="single" w:sz="4" w:space="0" w:color="auto"/>
              <w:right w:val="single" w:sz="4" w:space="0" w:color="auto"/>
            </w:tcBorders>
            <w:shd w:val="clear" w:color="auto" w:fill="FFFFFF"/>
            <w:vAlign w:val="center"/>
          </w:tcPr>
          <w:p w:rsidR="00EE17D5" w:rsidRPr="00A75426" w:rsidRDefault="00EE17D5" w:rsidP="00EE17D5">
            <w:pPr>
              <w:spacing w:before="120" w:after="0" w:line="240" w:lineRule="exact"/>
              <w:rPr>
                <w:rFonts w:cstheme="minorHAnsi"/>
                <w:lang w:val="en-GB"/>
              </w:rPr>
            </w:pPr>
            <w:r w:rsidRPr="00A75426">
              <w:rPr>
                <w:rStyle w:val="1"/>
                <w:rFonts w:asciiTheme="minorHAnsi" w:eastAsiaTheme="minorHAnsi" w:hAnsiTheme="minorHAnsi" w:cstheme="minorHAnsi"/>
                <w:sz w:val="22"/>
                <w:szCs w:val="22"/>
                <w:lang w:val="en-GB"/>
              </w:rPr>
              <w:t>Credit</w:t>
            </w:r>
          </w:p>
        </w:tc>
      </w:tr>
      <w:tr w:rsidR="00EE17D5" w:rsidRPr="00A75426" w:rsidTr="00EE17D5">
        <w:trPr>
          <w:jc w:val="center"/>
        </w:trPr>
        <w:tc>
          <w:tcPr>
            <w:tcW w:w="857" w:type="dxa"/>
            <w:tcBorders>
              <w:top w:val="single" w:sz="4" w:space="0" w:color="auto"/>
              <w:left w:val="single" w:sz="4" w:space="0" w:color="auto"/>
            </w:tcBorders>
            <w:shd w:val="clear" w:color="auto" w:fill="FFFFFF"/>
          </w:tcPr>
          <w:p w:rsidR="00EE17D5" w:rsidRPr="00A75426" w:rsidRDefault="00EE17D5" w:rsidP="00EE17D5">
            <w:pPr>
              <w:spacing w:after="0" w:line="240" w:lineRule="exact"/>
              <w:ind w:left="160"/>
              <w:rPr>
                <w:rFonts w:cstheme="minorHAnsi"/>
                <w:lang w:val="en-GB"/>
              </w:rPr>
            </w:pPr>
            <w:r w:rsidRPr="00A75426">
              <w:rPr>
                <w:rStyle w:val="1"/>
                <w:rFonts w:asciiTheme="minorHAnsi" w:eastAsiaTheme="minorHAnsi" w:hAnsiTheme="minorHAnsi" w:cstheme="minorHAnsi"/>
                <w:sz w:val="22"/>
                <w:szCs w:val="22"/>
                <w:lang w:val="en-GB"/>
              </w:rPr>
              <w:t>1</w:t>
            </w:r>
          </w:p>
        </w:tc>
        <w:tc>
          <w:tcPr>
            <w:tcW w:w="7366" w:type="dxa"/>
            <w:tcBorders>
              <w:top w:val="single" w:sz="4" w:space="0" w:color="auto"/>
              <w:left w:val="single" w:sz="4" w:space="0" w:color="auto"/>
            </w:tcBorders>
            <w:shd w:val="clear" w:color="auto" w:fill="FFFFFF"/>
          </w:tcPr>
          <w:p w:rsidR="00EE17D5" w:rsidRPr="00A75426" w:rsidRDefault="00EE17D5" w:rsidP="00115A3C">
            <w:pPr>
              <w:spacing w:after="0" w:line="270" w:lineRule="exact"/>
              <w:ind w:left="57" w:right="57"/>
              <w:rPr>
                <w:rFonts w:cstheme="minorHAnsi"/>
                <w:b/>
                <w:bCs/>
                <w:lang w:val="en-GB"/>
              </w:rPr>
            </w:pPr>
            <w:r w:rsidRPr="00A75426">
              <w:rPr>
                <w:rStyle w:val="1"/>
                <w:rFonts w:asciiTheme="minorHAnsi" w:eastAsiaTheme="minorHAnsi" w:hAnsiTheme="minorHAnsi" w:cstheme="minorHAnsi"/>
                <w:b/>
                <w:bCs/>
                <w:sz w:val="22"/>
                <w:szCs w:val="22"/>
                <w:lang w:val="en-GB"/>
              </w:rPr>
              <w:t xml:space="preserve">1. </w:t>
            </w:r>
            <w:r w:rsidR="00115A3C" w:rsidRPr="00A75426">
              <w:rPr>
                <w:rStyle w:val="1"/>
                <w:rFonts w:asciiTheme="minorHAnsi" w:eastAsiaTheme="minorHAnsi" w:hAnsiTheme="minorHAnsi" w:cstheme="minorHAnsi"/>
                <w:b/>
                <w:bCs/>
                <w:sz w:val="22"/>
                <w:szCs w:val="22"/>
                <w:lang w:val="en-GB"/>
              </w:rPr>
              <w:t>Introduction. Equations of mathematical physics in the method of finite differences</w:t>
            </w:r>
          </w:p>
          <w:p w:rsidR="00EE17D5" w:rsidRPr="00A75426" w:rsidRDefault="00DB633E" w:rsidP="00DB633E">
            <w:pPr>
              <w:spacing w:after="0" w:line="270" w:lineRule="exact"/>
              <w:ind w:left="57" w:right="57" w:firstLine="380"/>
              <w:jc w:val="both"/>
              <w:rPr>
                <w:rFonts w:cstheme="minorHAnsi"/>
                <w:color w:val="000000"/>
                <w:lang w:val="en-GB" w:eastAsia="ru-RU" w:bidi="ru-RU"/>
              </w:rPr>
            </w:pPr>
            <w:r w:rsidRPr="00A75426">
              <w:rPr>
                <w:rStyle w:val="1"/>
                <w:rFonts w:asciiTheme="minorHAnsi" w:eastAsiaTheme="minorHAnsi" w:hAnsiTheme="minorHAnsi" w:cstheme="minorHAnsi"/>
                <w:sz w:val="22"/>
                <w:szCs w:val="22"/>
                <w:lang w:val="en-GB"/>
              </w:rPr>
              <w:t xml:space="preserve">Statement and solution of the physical problem. Choice of approximations, an estimation of a degree of their severity. Determination of the main characteristics of the phenomenon under </w:t>
            </w:r>
            <w:r w:rsidR="00514038" w:rsidRPr="00A75426">
              <w:rPr>
                <w:rStyle w:val="1"/>
                <w:rFonts w:asciiTheme="minorHAnsi" w:eastAsiaTheme="minorHAnsi" w:hAnsiTheme="minorHAnsi" w:cstheme="minorHAnsi"/>
                <w:sz w:val="22"/>
                <w:szCs w:val="22"/>
                <w:lang w:val="en-GB"/>
              </w:rPr>
              <w:t>study</w:t>
            </w:r>
            <w:r w:rsidRPr="00A75426">
              <w:rPr>
                <w:rStyle w:val="1"/>
                <w:rFonts w:asciiTheme="minorHAnsi" w:eastAsiaTheme="minorHAnsi" w:hAnsiTheme="minorHAnsi" w:cstheme="minorHAnsi"/>
                <w:sz w:val="22"/>
                <w:szCs w:val="22"/>
                <w:lang w:val="en-GB"/>
              </w:rPr>
              <w:t xml:space="preserve"> and the required </w:t>
            </w:r>
            <w:r w:rsidR="00514038" w:rsidRPr="00A75426">
              <w:rPr>
                <w:rStyle w:val="1"/>
                <w:rFonts w:asciiTheme="minorHAnsi" w:eastAsiaTheme="minorHAnsi" w:hAnsiTheme="minorHAnsi" w:cstheme="minorHAnsi"/>
                <w:sz w:val="22"/>
                <w:szCs w:val="22"/>
                <w:lang w:val="en-GB"/>
              </w:rPr>
              <w:t xml:space="preserve">description </w:t>
            </w:r>
            <w:r w:rsidRPr="00A75426">
              <w:rPr>
                <w:rStyle w:val="1"/>
                <w:rFonts w:asciiTheme="minorHAnsi" w:eastAsiaTheme="minorHAnsi" w:hAnsiTheme="minorHAnsi" w:cstheme="minorHAnsi"/>
                <w:sz w:val="22"/>
                <w:szCs w:val="22"/>
                <w:lang w:val="en-GB"/>
              </w:rPr>
              <w:t xml:space="preserve">accuracy. </w:t>
            </w:r>
            <w:r w:rsidR="00514038" w:rsidRPr="00A75426">
              <w:rPr>
                <w:rStyle w:val="1"/>
                <w:rFonts w:asciiTheme="minorHAnsi" w:eastAsiaTheme="minorHAnsi" w:hAnsiTheme="minorHAnsi" w:cstheme="minorHAnsi"/>
                <w:sz w:val="22"/>
                <w:szCs w:val="22"/>
                <w:lang w:val="en-GB"/>
              </w:rPr>
              <w:t>Evaluation</w:t>
            </w:r>
            <w:r w:rsidRPr="00A75426">
              <w:rPr>
                <w:rStyle w:val="1"/>
                <w:rFonts w:asciiTheme="minorHAnsi" w:eastAsiaTheme="minorHAnsi" w:hAnsiTheme="minorHAnsi" w:cstheme="minorHAnsi"/>
                <w:sz w:val="22"/>
                <w:szCs w:val="22"/>
                <w:lang w:val="en-GB"/>
              </w:rPr>
              <w:t xml:space="preserve"> of </w:t>
            </w:r>
            <w:r w:rsidR="00514038" w:rsidRPr="00A75426">
              <w:rPr>
                <w:rStyle w:val="1"/>
                <w:rFonts w:asciiTheme="minorHAnsi" w:eastAsiaTheme="minorHAnsi" w:hAnsiTheme="minorHAnsi" w:cstheme="minorHAnsi"/>
                <w:sz w:val="22"/>
                <w:szCs w:val="22"/>
                <w:lang w:val="en-GB"/>
              </w:rPr>
              <w:t xml:space="preserve">the </w:t>
            </w:r>
            <w:r w:rsidRPr="00A75426">
              <w:rPr>
                <w:rStyle w:val="1"/>
                <w:rFonts w:asciiTheme="minorHAnsi" w:eastAsiaTheme="minorHAnsi" w:hAnsiTheme="minorHAnsi" w:cstheme="minorHAnsi"/>
                <w:sz w:val="22"/>
                <w:szCs w:val="22"/>
                <w:lang w:val="en-GB"/>
              </w:rPr>
              <w:t xml:space="preserve">discarded parameters and characteristics. Tools for solving problems numerically. </w:t>
            </w:r>
            <w:r w:rsidR="00514038" w:rsidRPr="00A75426">
              <w:rPr>
                <w:rStyle w:val="1"/>
                <w:rFonts w:asciiTheme="minorHAnsi" w:eastAsiaTheme="minorHAnsi" w:hAnsiTheme="minorHAnsi" w:cstheme="minorHAnsi"/>
                <w:sz w:val="22"/>
                <w:szCs w:val="22"/>
                <w:lang w:val="en-GB"/>
              </w:rPr>
              <w:t xml:space="preserve">Computing systems </w:t>
            </w:r>
            <w:r w:rsidRPr="00A75426">
              <w:rPr>
                <w:rStyle w:val="1"/>
                <w:rFonts w:asciiTheme="minorHAnsi" w:eastAsiaTheme="minorHAnsi" w:hAnsiTheme="minorHAnsi" w:cstheme="minorHAnsi"/>
                <w:sz w:val="22"/>
                <w:szCs w:val="22"/>
                <w:lang w:val="en-GB"/>
              </w:rPr>
              <w:t>based on UNIX systems.</w:t>
            </w:r>
          </w:p>
          <w:p w:rsidR="00DB633E" w:rsidRPr="00A75426" w:rsidRDefault="00DB633E" w:rsidP="00DB633E">
            <w:pPr>
              <w:spacing w:after="0" w:line="270" w:lineRule="exact"/>
              <w:ind w:left="57" w:right="57" w:firstLine="380"/>
              <w:jc w:val="both"/>
              <w:rPr>
                <w:rStyle w:val="1"/>
                <w:rFonts w:asciiTheme="minorHAnsi" w:eastAsiaTheme="minorHAnsi" w:hAnsiTheme="minorHAnsi" w:cstheme="minorHAnsi"/>
                <w:sz w:val="22"/>
                <w:szCs w:val="22"/>
                <w:lang w:val="en-GB"/>
              </w:rPr>
            </w:pPr>
            <w:r w:rsidRPr="00A75426">
              <w:rPr>
                <w:rStyle w:val="1"/>
                <w:rFonts w:asciiTheme="minorHAnsi" w:eastAsiaTheme="minorHAnsi" w:hAnsiTheme="minorHAnsi" w:cstheme="minorHAnsi"/>
                <w:sz w:val="22"/>
                <w:szCs w:val="22"/>
                <w:lang w:val="en-GB"/>
              </w:rPr>
              <w:t>Basic types of differential equations. Inte</w:t>
            </w:r>
            <w:r w:rsidR="00514038" w:rsidRPr="00A75426">
              <w:rPr>
                <w:rStyle w:val="1"/>
                <w:rFonts w:asciiTheme="minorHAnsi" w:eastAsiaTheme="minorHAnsi" w:hAnsiTheme="minorHAnsi" w:cstheme="minorHAnsi"/>
                <w:sz w:val="22"/>
                <w:szCs w:val="22"/>
                <w:lang w:val="en-GB"/>
              </w:rPr>
              <w:t>rpretation and solution of the</w:t>
            </w:r>
            <w:r w:rsidRPr="00A75426">
              <w:rPr>
                <w:rStyle w:val="1"/>
                <w:rFonts w:asciiTheme="minorHAnsi" w:eastAsiaTheme="minorHAnsi" w:hAnsiTheme="minorHAnsi" w:cstheme="minorHAnsi"/>
                <w:sz w:val="22"/>
                <w:szCs w:val="22"/>
                <w:lang w:val="en-GB"/>
              </w:rPr>
              <w:t xml:space="preserve"> equations. Transition from differential equations to algebraic equations of the method of finite differences.</w:t>
            </w:r>
          </w:p>
          <w:p w:rsidR="00EE17D5" w:rsidRPr="00A75426" w:rsidRDefault="00DB633E" w:rsidP="00514038">
            <w:pPr>
              <w:spacing w:after="0" w:line="270" w:lineRule="exact"/>
              <w:ind w:left="57" w:right="57" w:firstLine="300"/>
              <w:jc w:val="both"/>
              <w:rPr>
                <w:rFonts w:cstheme="minorHAnsi"/>
                <w:lang w:val="en-GB"/>
              </w:rPr>
            </w:pPr>
            <w:r w:rsidRPr="00A75426">
              <w:rPr>
                <w:rStyle w:val="1"/>
                <w:rFonts w:asciiTheme="minorHAnsi" w:eastAsiaTheme="minorHAnsi" w:hAnsiTheme="minorHAnsi" w:cstheme="minorHAnsi"/>
                <w:sz w:val="22"/>
                <w:szCs w:val="22"/>
                <w:lang w:val="en-GB"/>
              </w:rPr>
              <w:t xml:space="preserve">The method of finite differences and the scope of its application. The application of the apparatus of differential and integral calculus to continuum physics. The main idea of the finite difference method </w:t>
            </w:r>
            <w:r w:rsidR="00514038" w:rsidRPr="00A75426">
              <w:rPr>
                <w:rStyle w:val="1"/>
                <w:rFonts w:asciiTheme="minorHAnsi" w:eastAsiaTheme="minorHAnsi" w:hAnsiTheme="minorHAnsi" w:cstheme="minorHAnsi"/>
                <w:sz w:val="22"/>
                <w:szCs w:val="22"/>
                <w:lang w:val="en-GB"/>
              </w:rPr>
              <w:t>by</w:t>
            </w:r>
            <w:r w:rsidRPr="00A75426">
              <w:rPr>
                <w:rStyle w:val="1"/>
                <w:rFonts w:asciiTheme="minorHAnsi" w:eastAsiaTheme="minorHAnsi" w:hAnsiTheme="minorHAnsi" w:cstheme="minorHAnsi"/>
                <w:sz w:val="22"/>
                <w:szCs w:val="22"/>
                <w:lang w:val="en-GB"/>
              </w:rPr>
              <w:t xml:space="preserve"> the example of </w:t>
            </w:r>
            <w:r w:rsidR="00514038" w:rsidRPr="00A75426">
              <w:rPr>
                <w:rStyle w:val="1"/>
                <w:rFonts w:asciiTheme="minorHAnsi" w:eastAsiaTheme="minorHAnsi" w:hAnsiTheme="minorHAnsi" w:cstheme="minorHAnsi"/>
                <w:sz w:val="22"/>
                <w:szCs w:val="22"/>
                <w:lang w:val="en-GB"/>
              </w:rPr>
              <w:t xml:space="preserve">the stretched string </w:t>
            </w:r>
            <w:r w:rsidRPr="00A75426">
              <w:rPr>
                <w:rStyle w:val="1"/>
                <w:rFonts w:asciiTheme="minorHAnsi" w:eastAsiaTheme="minorHAnsi" w:hAnsiTheme="minorHAnsi" w:cstheme="minorHAnsi"/>
                <w:sz w:val="22"/>
                <w:szCs w:val="22"/>
                <w:lang w:val="en-GB"/>
              </w:rPr>
              <w:t xml:space="preserve">dynamics analysis. Obtaining a system of finite-difference equations. The solution of an ordinary differential equation as an example of the application of difference schemes. The concept and criterion, the </w:t>
            </w:r>
            <w:r w:rsidR="00514038" w:rsidRPr="00A75426">
              <w:rPr>
                <w:rStyle w:val="1"/>
                <w:rFonts w:asciiTheme="minorHAnsi" w:eastAsiaTheme="minorHAnsi" w:hAnsiTheme="minorHAnsi" w:cstheme="minorHAnsi"/>
                <w:sz w:val="22"/>
                <w:szCs w:val="22"/>
                <w:lang w:val="en-GB"/>
              </w:rPr>
              <w:t xml:space="preserve">solution </w:t>
            </w:r>
            <w:r w:rsidRPr="00A75426">
              <w:rPr>
                <w:rStyle w:val="1"/>
                <w:rFonts w:asciiTheme="minorHAnsi" w:eastAsiaTheme="minorHAnsi" w:hAnsiTheme="minorHAnsi" w:cstheme="minorHAnsi"/>
                <w:sz w:val="22"/>
                <w:szCs w:val="22"/>
                <w:lang w:val="en-GB"/>
              </w:rPr>
              <w:t>stability.</w:t>
            </w:r>
          </w:p>
        </w:tc>
        <w:tc>
          <w:tcPr>
            <w:tcW w:w="709" w:type="dxa"/>
            <w:tcBorders>
              <w:top w:val="single" w:sz="4" w:space="0" w:color="auto"/>
              <w:left w:val="single" w:sz="4" w:space="0" w:color="auto"/>
            </w:tcBorders>
            <w:shd w:val="clear" w:color="auto" w:fill="FFFFFF"/>
            <w:vAlign w:val="center"/>
          </w:tcPr>
          <w:p w:rsidR="00EE17D5" w:rsidRPr="00A75426" w:rsidRDefault="00EE17D5" w:rsidP="00EE17D5">
            <w:pPr>
              <w:spacing w:after="0" w:line="240" w:lineRule="exact"/>
              <w:ind w:left="300"/>
              <w:rPr>
                <w:rFonts w:cstheme="minorHAnsi"/>
                <w:lang w:val="en-GB"/>
              </w:rPr>
            </w:pPr>
            <w:r w:rsidRPr="00A75426">
              <w:rPr>
                <w:rStyle w:val="1"/>
                <w:rFonts w:asciiTheme="minorHAnsi" w:eastAsiaTheme="minorHAnsi" w:hAnsiTheme="minorHAnsi" w:cstheme="minorHAnsi"/>
                <w:sz w:val="22"/>
                <w:szCs w:val="22"/>
                <w:lang w:val="en-GB"/>
              </w:rPr>
              <w:t>4</w:t>
            </w:r>
          </w:p>
        </w:tc>
        <w:tc>
          <w:tcPr>
            <w:tcW w:w="720" w:type="dxa"/>
            <w:tcBorders>
              <w:top w:val="single" w:sz="4" w:space="0" w:color="auto"/>
              <w:left w:val="single" w:sz="4" w:space="0" w:color="auto"/>
              <w:right w:val="single" w:sz="4" w:space="0" w:color="auto"/>
            </w:tcBorders>
            <w:shd w:val="clear" w:color="auto" w:fill="FFFFFF"/>
          </w:tcPr>
          <w:p w:rsidR="00EE17D5" w:rsidRPr="00A75426" w:rsidRDefault="00EE17D5" w:rsidP="00EE17D5">
            <w:pPr>
              <w:rPr>
                <w:rFonts w:cstheme="minorHAnsi"/>
                <w:lang w:val="en-GB"/>
              </w:rPr>
            </w:pPr>
          </w:p>
        </w:tc>
      </w:tr>
      <w:tr w:rsidR="00EE17D5" w:rsidRPr="00A75426" w:rsidTr="00EE17D5">
        <w:trPr>
          <w:jc w:val="center"/>
        </w:trPr>
        <w:tc>
          <w:tcPr>
            <w:tcW w:w="857" w:type="dxa"/>
            <w:tcBorders>
              <w:top w:val="single" w:sz="4" w:space="0" w:color="auto"/>
              <w:left w:val="single" w:sz="4" w:space="0" w:color="auto"/>
              <w:bottom w:val="single" w:sz="4" w:space="0" w:color="auto"/>
            </w:tcBorders>
            <w:shd w:val="clear" w:color="auto" w:fill="FFFFFF"/>
          </w:tcPr>
          <w:p w:rsidR="00EE17D5" w:rsidRPr="00A75426" w:rsidRDefault="00EE17D5" w:rsidP="00EE17D5">
            <w:pPr>
              <w:spacing w:after="0" w:line="240" w:lineRule="exact"/>
              <w:ind w:left="160"/>
              <w:rPr>
                <w:rFonts w:cstheme="minorHAnsi"/>
                <w:lang w:val="en-GB"/>
              </w:rPr>
            </w:pPr>
            <w:r w:rsidRPr="00A75426">
              <w:rPr>
                <w:rStyle w:val="1"/>
                <w:rFonts w:asciiTheme="minorHAnsi" w:eastAsiaTheme="minorHAnsi" w:hAnsiTheme="minorHAnsi" w:cstheme="minorHAnsi"/>
                <w:sz w:val="22"/>
                <w:szCs w:val="22"/>
                <w:lang w:val="en-GB"/>
              </w:rPr>
              <w:t>2</w:t>
            </w:r>
          </w:p>
        </w:tc>
        <w:tc>
          <w:tcPr>
            <w:tcW w:w="7366" w:type="dxa"/>
            <w:tcBorders>
              <w:top w:val="single" w:sz="4" w:space="0" w:color="auto"/>
              <w:left w:val="single" w:sz="4" w:space="0" w:color="auto"/>
              <w:bottom w:val="single" w:sz="4" w:space="0" w:color="auto"/>
            </w:tcBorders>
            <w:shd w:val="clear" w:color="auto" w:fill="FFFFFF"/>
            <w:vAlign w:val="bottom"/>
          </w:tcPr>
          <w:p w:rsidR="00EE17D5" w:rsidRPr="00A75426" w:rsidRDefault="009B111F" w:rsidP="00115A3C">
            <w:pPr>
              <w:spacing w:after="0" w:line="270" w:lineRule="exact"/>
              <w:ind w:left="57" w:right="57"/>
              <w:rPr>
                <w:rFonts w:cstheme="minorHAnsi"/>
                <w:lang w:val="en-GB"/>
              </w:rPr>
            </w:pPr>
            <w:r w:rsidRPr="00A75426">
              <w:rPr>
                <w:rStyle w:val="a8"/>
                <w:rFonts w:asciiTheme="minorHAnsi" w:eastAsiaTheme="minorHAnsi" w:hAnsiTheme="minorHAnsi" w:cstheme="minorHAnsi"/>
                <w:sz w:val="22"/>
                <w:szCs w:val="22"/>
                <w:lang w:val="en-GB"/>
              </w:rPr>
              <w:t xml:space="preserve">Quantum theory of </w:t>
            </w:r>
            <w:proofErr w:type="spellStart"/>
            <w:r w:rsidRPr="00A75426">
              <w:rPr>
                <w:rStyle w:val="a8"/>
                <w:rFonts w:asciiTheme="minorHAnsi" w:eastAsiaTheme="minorHAnsi" w:hAnsiTheme="minorHAnsi" w:cstheme="minorHAnsi"/>
                <w:sz w:val="22"/>
                <w:szCs w:val="22"/>
                <w:lang w:val="en-GB"/>
              </w:rPr>
              <w:t>multielectron</w:t>
            </w:r>
            <w:proofErr w:type="spellEnd"/>
            <w:r w:rsidRPr="00A75426">
              <w:rPr>
                <w:rStyle w:val="a8"/>
                <w:rFonts w:asciiTheme="minorHAnsi" w:eastAsiaTheme="minorHAnsi" w:hAnsiTheme="minorHAnsi" w:cstheme="minorHAnsi"/>
                <w:sz w:val="22"/>
                <w:szCs w:val="22"/>
                <w:lang w:val="en-GB"/>
              </w:rPr>
              <w:t xml:space="preserve"> systems and self-consistent field approximation. Physical models in calculations of the electronic structure of solids</w:t>
            </w:r>
          </w:p>
          <w:p w:rsidR="00EE17D5" w:rsidRPr="00A75426" w:rsidRDefault="009B111F" w:rsidP="00115A3C">
            <w:pPr>
              <w:spacing w:after="0" w:line="270" w:lineRule="exact"/>
              <w:ind w:left="57" w:right="57" w:firstLine="300"/>
              <w:jc w:val="both"/>
              <w:rPr>
                <w:rFonts w:cstheme="minorHAnsi"/>
                <w:lang w:val="en-GB"/>
              </w:rPr>
            </w:pPr>
            <w:r w:rsidRPr="00A75426">
              <w:rPr>
                <w:rStyle w:val="1"/>
                <w:rFonts w:asciiTheme="minorHAnsi" w:eastAsiaTheme="minorHAnsi" w:hAnsiTheme="minorHAnsi" w:cstheme="minorHAnsi"/>
                <w:sz w:val="22"/>
                <w:szCs w:val="22"/>
                <w:lang w:val="en-GB"/>
              </w:rPr>
              <w:t xml:space="preserve">Construction of the </w:t>
            </w:r>
            <w:proofErr w:type="spellStart"/>
            <w:r w:rsidRPr="00A75426">
              <w:rPr>
                <w:rStyle w:val="1"/>
                <w:rFonts w:asciiTheme="minorHAnsi" w:eastAsiaTheme="minorHAnsi" w:hAnsiTheme="minorHAnsi" w:cstheme="minorHAnsi"/>
                <w:sz w:val="22"/>
                <w:szCs w:val="22"/>
                <w:lang w:val="en-GB"/>
              </w:rPr>
              <w:t>multielectron</w:t>
            </w:r>
            <w:proofErr w:type="spellEnd"/>
            <w:r w:rsidRPr="00A75426">
              <w:rPr>
                <w:rStyle w:val="1"/>
                <w:rFonts w:asciiTheme="minorHAnsi" w:eastAsiaTheme="minorHAnsi" w:hAnsiTheme="minorHAnsi" w:cstheme="minorHAnsi"/>
                <w:sz w:val="22"/>
                <w:szCs w:val="22"/>
                <w:lang w:val="en-GB"/>
              </w:rPr>
              <w:t xml:space="preserve"> wave function. Slater’s determinant. Mean field approximation. </w:t>
            </w:r>
            <w:proofErr w:type="spellStart"/>
            <w:r w:rsidRPr="00A75426">
              <w:rPr>
                <w:rStyle w:val="1"/>
                <w:rFonts w:asciiTheme="minorHAnsi" w:eastAsiaTheme="minorHAnsi" w:hAnsiTheme="minorHAnsi" w:cstheme="minorHAnsi"/>
                <w:sz w:val="22"/>
                <w:szCs w:val="22"/>
                <w:lang w:val="en-GB"/>
              </w:rPr>
              <w:t>Hartree’s</w:t>
            </w:r>
            <w:proofErr w:type="spellEnd"/>
            <w:r w:rsidRPr="00A75426">
              <w:rPr>
                <w:rStyle w:val="1"/>
                <w:rFonts w:asciiTheme="minorHAnsi" w:eastAsiaTheme="minorHAnsi" w:hAnsiTheme="minorHAnsi" w:cstheme="minorHAnsi"/>
                <w:sz w:val="22"/>
                <w:szCs w:val="22"/>
                <w:lang w:val="en-GB"/>
              </w:rPr>
              <w:t xml:space="preserve"> approach. Transformation of the original Schrödinger equation into the system of </w:t>
            </w:r>
            <w:proofErr w:type="spellStart"/>
            <w:r w:rsidRPr="00A75426">
              <w:rPr>
                <w:rStyle w:val="1"/>
                <w:rFonts w:asciiTheme="minorHAnsi" w:eastAsiaTheme="minorHAnsi" w:hAnsiTheme="minorHAnsi" w:cstheme="minorHAnsi"/>
                <w:sz w:val="22"/>
                <w:szCs w:val="22"/>
                <w:lang w:val="en-GB"/>
              </w:rPr>
              <w:t>integro</w:t>
            </w:r>
            <w:proofErr w:type="spellEnd"/>
            <w:r w:rsidRPr="00A75426">
              <w:rPr>
                <w:rStyle w:val="1"/>
                <w:rFonts w:asciiTheme="minorHAnsi" w:eastAsiaTheme="minorHAnsi" w:hAnsiTheme="minorHAnsi" w:cstheme="minorHAnsi"/>
                <w:sz w:val="22"/>
                <w:szCs w:val="22"/>
                <w:lang w:val="en-GB"/>
              </w:rPr>
              <w:t xml:space="preserve">-differential </w:t>
            </w:r>
            <w:proofErr w:type="spellStart"/>
            <w:r w:rsidRPr="00A75426">
              <w:rPr>
                <w:rStyle w:val="1"/>
                <w:rFonts w:asciiTheme="minorHAnsi" w:eastAsiaTheme="minorHAnsi" w:hAnsiTheme="minorHAnsi" w:cstheme="minorHAnsi"/>
                <w:sz w:val="22"/>
                <w:szCs w:val="22"/>
                <w:lang w:val="en-GB"/>
              </w:rPr>
              <w:t>Hartree-Fock</w:t>
            </w:r>
            <w:proofErr w:type="spellEnd"/>
            <w:r w:rsidRPr="00A75426">
              <w:rPr>
                <w:rStyle w:val="1"/>
                <w:rFonts w:asciiTheme="minorHAnsi" w:eastAsiaTheme="minorHAnsi" w:hAnsiTheme="minorHAnsi" w:cstheme="minorHAnsi"/>
                <w:sz w:val="22"/>
                <w:szCs w:val="22"/>
                <w:lang w:val="en-GB"/>
              </w:rPr>
              <w:t xml:space="preserve"> equations</w:t>
            </w:r>
            <w:r w:rsidR="00EE17D5" w:rsidRPr="00A75426">
              <w:rPr>
                <w:rStyle w:val="1"/>
                <w:rFonts w:asciiTheme="minorHAnsi" w:eastAsiaTheme="minorHAnsi" w:hAnsiTheme="minorHAnsi" w:cstheme="minorHAnsi"/>
                <w:sz w:val="22"/>
                <w:szCs w:val="22"/>
                <w:lang w:val="en-GB"/>
              </w:rPr>
              <w:t>.</w:t>
            </w:r>
          </w:p>
          <w:p w:rsidR="00EE17D5" w:rsidRPr="00A75426" w:rsidRDefault="009B111F" w:rsidP="009B111F">
            <w:pPr>
              <w:spacing w:after="0" w:line="270" w:lineRule="exact"/>
              <w:ind w:left="57" w:right="57" w:firstLine="300"/>
              <w:rPr>
                <w:rStyle w:val="1"/>
                <w:rFonts w:asciiTheme="minorHAnsi" w:eastAsiaTheme="minorHAnsi" w:hAnsiTheme="minorHAnsi" w:cstheme="minorHAnsi"/>
                <w:sz w:val="22"/>
                <w:szCs w:val="22"/>
                <w:lang w:val="en-GB"/>
              </w:rPr>
            </w:pPr>
            <w:r w:rsidRPr="00A75426">
              <w:rPr>
                <w:rStyle w:val="1"/>
                <w:rFonts w:asciiTheme="minorHAnsi" w:eastAsiaTheme="minorHAnsi" w:hAnsiTheme="minorHAnsi" w:cstheme="minorHAnsi"/>
                <w:sz w:val="22"/>
                <w:szCs w:val="22"/>
                <w:lang w:val="en-GB"/>
              </w:rPr>
              <w:t xml:space="preserve">Pseudopotential methods. Model potentials. Slater potential, cellular potential, </w:t>
            </w:r>
            <w:proofErr w:type="spellStart"/>
            <w:r w:rsidRPr="00A75426">
              <w:rPr>
                <w:rStyle w:val="1"/>
                <w:rFonts w:asciiTheme="minorHAnsi" w:eastAsiaTheme="minorHAnsi" w:hAnsiTheme="minorHAnsi" w:cstheme="minorHAnsi"/>
                <w:sz w:val="22"/>
                <w:szCs w:val="22"/>
                <w:lang w:val="en-GB"/>
              </w:rPr>
              <w:t>Hartree</w:t>
            </w:r>
            <w:proofErr w:type="spellEnd"/>
            <w:r w:rsidRPr="00A75426">
              <w:rPr>
                <w:rStyle w:val="1"/>
                <w:rFonts w:asciiTheme="minorHAnsi" w:eastAsiaTheme="minorHAnsi" w:hAnsiTheme="minorHAnsi" w:cstheme="minorHAnsi"/>
                <w:sz w:val="22"/>
                <w:szCs w:val="22"/>
                <w:lang w:val="en-GB"/>
              </w:rPr>
              <w:t xml:space="preserve"> potential and </w:t>
            </w:r>
            <w:proofErr w:type="spellStart"/>
            <w:r w:rsidRPr="00A75426">
              <w:rPr>
                <w:rStyle w:val="1"/>
                <w:rFonts w:asciiTheme="minorHAnsi" w:eastAsiaTheme="minorHAnsi" w:hAnsiTheme="minorHAnsi" w:cstheme="minorHAnsi"/>
                <w:sz w:val="22"/>
                <w:szCs w:val="22"/>
                <w:lang w:val="en-GB"/>
              </w:rPr>
              <w:t>Hartree-Fock</w:t>
            </w:r>
            <w:proofErr w:type="spellEnd"/>
            <w:r w:rsidRPr="00A75426">
              <w:rPr>
                <w:rStyle w:val="1"/>
                <w:rFonts w:asciiTheme="minorHAnsi" w:eastAsiaTheme="minorHAnsi" w:hAnsiTheme="minorHAnsi" w:cstheme="minorHAnsi"/>
                <w:sz w:val="22"/>
                <w:szCs w:val="22"/>
                <w:lang w:val="en-GB"/>
              </w:rPr>
              <w:t xml:space="preserve"> potential. The transition from the </w:t>
            </w:r>
            <w:proofErr w:type="spellStart"/>
            <w:r w:rsidRPr="00A75426">
              <w:rPr>
                <w:rStyle w:val="1"/>
                <w:rFonts w:asciiTheme="minorHAnsi" w:eastAsiaTheme="minorHAnsi" w:hAnsiTheme="minorHAnsi" w:cstheme="minorHAnsi"/>
                <w:sz w:val="22"/>
                <w:szCs w:val="22"/>
                <w:lang w:val="en-GB"/>
              </w:rPr>
              <w:t>multielectron</w:t>
            </w:r>
            <w:proofErr w:type="spellEnd"/>
            <w:r w:rsidRPr="00A75426">
              <w:rPr>
                <w:rStyle w:val="1"/>
                <w:rFonts w:asciiTheme="minorHAnsi" w:eastAsiaTheme="minorHAnsi" w:hAnsiTheme="minorHAnsi" w:cstheme="minorHAnsi"/>
                <w:sz w:val="22"/>
                <w:szCs w:val="22"/>
                <w:lang w:val="en-GB"/>
              </w:rPr>
              <w:t xml:space="preserve"> problem to the single-electron one. Static model. Density functional method. Derivation of the density functional, Exchange-correlation potential. Slater approximation for the exchange-correlation potential. </w:t>
            </w:r>
            <w:proofErr w:type="gramStart"/>
            <w:r w:rsidRPr="00A75426">
              <w:rPr>
                <w:rStyle w:val="1"/>
                <w:rFonts w:asciiTheme="minorHAnsi" w:eastAsiaTheme="minorHAnsi" w:hAnsiTheme="minorHAnsi" w:cstheme="minorHAnsi"/>
                <w:sz w:val="22"/>
                <w:szCs w:val="22"/>
                <w:lang w:val="en-GB"/>
              </w:rPr>
              <w:t>More accurate calculations of the total exchange-correlation potential.</w:t>
            </w:r>
            <w:proofErr w:type="gramEnd"/>
            <w:r w:rsidRPr="00A75426">
              <w:rPr>
                <w:rStyle w:val="1"/>
                <w:rFonts w:asciiTheme="minorHAnsi" w:eastAsiaTheme="minorHAnsi" w:hAnsiTheme="minorHAnsi" w:cstheme="minorHAnsi"/>
                <w:sz w:val="22"/>
                <w:szCs w:val="22"/>
                <w:lang w:val="en-GB"/>
              </w:rPr>
              <w:t xml:space="preserve"> Calculation of excitation energies of the system. The physical meaning of the Lagrange multipliers. The transition state method.</w:t>
            </w:r>
          </w:p>
          <w:p w:rsidR="00563AB9" w:rsidRPr="00A75426" w:rsidRDefault="00563AB9" w:rsidP="00563AB9">
            <w:pPr>
              <w:spacing w:after="0" w:line="270" w:lineRule="exact"/>
              <w:ind w:left="57" w:right="57" w:firstLine="300"/>
              <w:rPr>
                <w:rFonts w:cstheme="minorHAnsi"/>
                <w:lang w:val="en-GB"/>
              </w:rPr>
            </w:pPr>
            <w:r w:rsidRPr="00A75426">
              <w:rPr>
                <w:rFonts w:cstheme="minorHAnsi"/>
                <w:lang w:val="en-GB"/>
              </w:rPr>
              <w:t>Local density approximation (LDA). Basic equations L(S</w:t>
            </w:r>
            <w:proofErr w:type="gramStart"/>
            <w:r w:rsidRPr="00A75426">
              <w:rPr>
                <w:rFonts w:cstheme="minorHAnsi"/>
                <w:lang w:val="en-GB"/>
              </w:rPr>
              <w:t>)DA</w:t>
            </w:r>
            <w:proofErr w:type="gramEnd"/>
            <w:r w:rsidRPr="00A75426">
              <w:rPr>
                <w:rFonts w:cstheme="minorHAnsi"/>
                <w:lang w:val="en-GB"/>
              </w:rPr>
              <w:t>. The class of problems solvable in the L(S</w:t>
            </w:r>
            <w:proofErr w:type="gramStart"/>
            <w:r w:rsidRPr="00A75426">
              <w:rPr>
                <w:rFonts w:cstheme="minorHAnsi"/>
                <w:lang w:val="en-GB"/>
              </w:rPr>
              <w:t>)DA</w:t>
            </w:r>
            <w:proofErr w:type="gramEnd"/>
            <w:r w:rsidRPr="00A75426">
              <w:rPr>
                <w:rFonts w:cstheme="minorHAnsi"/>
                <w:lang w:val="en-GB"/>
              </w:rPr>
              <w:t xml:space="preserve"> method. Accounting for electron-electron repulsion. Construction of the density functional taking into account electron-electron correlations at the node. Static mean field approximation. The basic equations are LSDA + U. The class of problems solvable in the L(S</w:t>
            </w:r>
            <w:proofErr w:type="gramStart"/>
            <w:r w:rsidRPr="00A75426">
              <w:rPr>
                <w:rFonts w:cstheme="minorHAnsi"/>
                <w:lang w:val="en-GB"/>
              </w:rPr>
              <w:t>)DA</w:t>
            </w:r>
            <w:proofErr w:type="gramEnd"/>
            <w:r w:rsidRPr="00A75426">
              <w:rPr>
                <w:rFonts w:cstheme="minorHAnsi"/>
                <w:lang w:val="en-GB"/>
              </w:rPr>
              <w:t xml:space="preserve"> + U method. </w:t>
            </w:r>
            <w:proofErr w:type="spellStart"/>
            <w:r w:rsidRPr="00A75426">
              <w:rPr>
                <w:rFonts w:cstheme="minorHAnsi"/>
                <w:lang w:val="en-GB"/>
              </w:rPr>
              <w:t>Motov</w:t>
            </w:r>
            <w:proofErr w:type="spellEnd"/>
            <w:r w:rsidRPr="00A75426">
              <w:rPr>
                <w:rFonts w:cstheme="minorHAnsi"/>
                <w:lang w:val="en-GB"/>
              </w:rPr>
              <w:t xml:space="preserve"> insulators. Charge and orbital ordering Description of the Mott-</w:t>
            </w:r>
            <w:proofErr w:type="spellStart"/>
            <w:r w:rsidRPr="00A75426">
              <w:rPr>
                <w:rFonts w:cstheme="minorHAnsi"/>
                <w:lang w:val="en-GB"/>
              </w:rPr>
              <w:t>Hubbord</w:t>
            </w:r>
            <w:proofErr w:type="spellEnd"/>
            <w:r w:rsidRPr="00A75426">
              <w:rPr>
                <w:rFonts w:cstheme="minorHAnsi"/>
                <w:lang w:val="en-GB"/>
              </w:rPr>
              <w:t xml:space="preserve"> metal-insulator transitions.</w:t>
            </w:r>
          </w:p>
          <w:p w:rsidR="00563AB9" w:rsidRPr="00A75426" w:rsidRDefault="00563AB9" w:rsidP="00563AB9">
            <w:pPr>
              <w:spacing w:after="0" w:line="270" w:lineRule="exact"/>
              <w:ind w:left="57" w:right="57" w:firstLine="300"/>
              <w:rPr>
                <w:rFonts w:cstheme="minorHAnsi"/>
                <w:lang w:val="en-GB"/>
              </w:rPr>
            </w:pPr>
            <w:r w:rsidRPr="00A75426">
              <w:rPr>
                <w:rFonts w:cstheme="minorHAnsi"/>
                <w:lang w:val="en-GB"/>
              </w:rPr>
              <w:t>Generalisation of the L(S</w:t>
            </w:r>
            <w:proofErr w:type="gramStart"/>
            <w:r w:rsidRPr="00A75426">
              <w:rPr>
                <w:rFonts w:cstheme="minorHAnsi"/>
                <w:lang w:val="en-GB"/>
              </w:rPr>
              <w:t>)DA</w:t>
            </w:r>
            <w:proofErr w:type="gramEnd"/>
            <w:r w:rsidRPr="00A75426">
              <w:rPr>
                <w:rFonts w:cstheme="minorHAnsi"/>
                <w:lang w:val="en-GB"/>
              </w:rPr>
              <w:t xml:space="preserve"> + U method to systems with the strong spin-orbit interaction. The basic equations are L(S</w:t>
            </w:r>
            <w:proofErr w:type="gramStart"/>
            <w:r w:rsidRPr="00A75426">
              <w:rPr>
                <w:rFonts w:cstheme="minorHAnsi"/>
                <w:lang w:val="en-GB"/>
              </w:rPr>
              <w:t>)DA</w:t>
            </w:r>
            <w:proofErr w:type="gramEnd"/>
            <w:r w:rsidRPr="00A75426">
              <w:rPr>
                <w:rFonts w:cstheme="minorHAnsi"/>
                <w:lang w:val="en-GB"/>
              </w:rPr>
              <w:t xml:space="preserve"> + U + SO. The class of problems solvable in the L(S</w:t>
            </w:r>
            <w:proofErr w:type="gramStart"/>
            <w:r w:rsidRPr="00A75426">
              <w:rPr>
                <w:rFonts w:cstheme="minorHAnsi"/>
                <w:lang w:val="en-GB"/>
              </w:rPr>
              <w:t>)DA</w:t>
            </w:r>
            <w:proofErr w:type="gramEnd"/>
            <w:r w:rsidRPr="00A75426">
              <w:rPr>
                <w:rFonts w:cstheme="minorHAnsi"/>
                <w:lang w:val="en-GB"/>
              </w:rPr>
              <w:t xml:space="preserve"> + U + SO method.</w:t>
            </w:r>
          </w:p>
        </w:tc>
        <w:tc>
          <w:tcPr>
            <w:tcW w:w="709" w:type="dxa"/>
            <w:tcBorders>
              <w:top w:val="single" w:sz="4" w:space="0" w:color="auto"/>
              <w:left w:val="single" w:sz="4" w:space="0" w:color="auto"/>
              <w:bottom w:val="single" w:sz="4" w:space="0" w:color="auto"/>
            </w:tcBorders>
            <w:shd w:val="clear" w:color="auto" w:fill="FFFFFF"/>
            <w:vAlign w:val="center"/>
          </w:tcPr>
          <w:p w:rsidR="00EE17D5" w:rsidRPr="00A75426" w:rsidRDefault="00EE17D5" w:rsidP="00EE17D5">
            <w:pPr>
              <w:spacing w:after="0" w:line="240" w:lineRule="exact"/>
              <w:ind w:left="300"/>
              <w:rPr>
                <w:rFonts w:cstheme="minorHAnsi"/>
                <w:lang w:val="en-GB"/>
              </w:rPr>
            </w:pPr>
            <w:r w:rsidRPr="00A75426">
              <w:rPr>
                <w:rStyle w:val="1"/>
                <w:rFonts w:asciiTheme="minorHAnsi" w:eastAsiaTheme="minorHAnsi" w:hAnsiTheme="minorHAnsi" w:cstheme="minorHAnsi"/>
                <w:sz w:val="22"/>
                <w:szCs w:val="22"/>
                <w:lang w:val="en-GB"/>
              </w:rPr>
              <w:t>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E17D5" w:rsidRPr="00A75426" w:rsidRDefault="00EE17D5" w:rsidP="00EE17D5">
            <w:pPr>
              <w:rPr>
                <w:rFonts w:cstheme="minorHAnsi"/>
                <w:lang w:val="en-GB"/>
              </w:rPr>
            </w:pPr>
          </w:p>
        </w:tc>
      </w:tr>
      <w:tr w:rsidR="00563AB9" w:rsidRPr="00A75426" w:rsidTr="00EE17D5">
        <w:trPr>
          <w:jc w:val="center"/>
        </w:trPr>
        <w:tc>
          <w:tcPr>
            <w:tcW w:w="857" w:type="dxa"/>
            <w:tcBorders>
              <w:top w:val="single" w:sz="4" w:space="0" w:color="auto"/>
              <w:left w:val="single" w:sz="4" w:space="0" w:color="auto"/>
              <w:bottom w:val="single" w:sz="4" w:space="0" w:color="auto"/>
            </w:tcBorders>
            <w:shd w:val="clear" w:color="auto" w:fill="FFFFFF"/>
          </w:tcPr>
          <w:p w:rsidR="00563AB9" w:rsidRPr="00A75426" w:rsidRDefault="00563AB9" w:rsidP="00EE17D5">
            <w:pPr>
              <w:spacing w:after="0" w:line="240" w:lineRule="exact"/>
              <w:ind w:left="160"/>
              <w:rPr>
                <w:rStyle w:val="1"/>
                <w:rFonts w:asciiTheme="minorHAnsi" w:eastAsiaTheme="minorHAnsi" w:hAnsiTheme="minorHAnsi" w:cstheme="minorHAnsi"/>
                <w:sz w:val="22"/>
                <w:szCs w:val="22"/>
                <w:lang w:val="en-GB"/>
              </w:rPr>
            </w:pPr>
            <w:r w:rsidRPr="00A75426">
              <w:rPr>
                <w:rStyle w:val="1"/>
                <w:rFonts w:asciiTheme="minorHAnsi" w:eastAsiaTheme="minorHAnsi" w:hAnsiTheme="minorHAnsi" w:cstheme="minorHAnsi"/>
                <w:sz w:val="22"/>
                <w:szCs w:val="22"/>
                <w:lang w:val="en-GB"/>
              </w:rPr>
              <w:t>3</w:t>
            </w:r>
          </w:p>
        </w:tc>
        <w:tc>
          <w:tcPr>
            <w:tcW w:w="7366" w:type="dxa"/>
            <w:tcBorders>
              <w:top w:val="single" w:sz="4" w:space="0" w:color="auto"/>
              <w:left w:val="single" w:sz="4" w:space="0" w:color="auto"/>
              <w:bottom w:val="single" w:sz="4" w:space="0" w:color="auto"/>
            </w:tcBorders>
            <w:shd w:val="clear" w:color="auto" w:fill="FFFFFF"/>
            <w:vAlign w:val="bottom"/>
          </w:tcPr>
          <w:p w:rsidR="00F75748" w:rsidRPr="00A75426" w:rsidRDefault="00F75748" w:rsidP="00F75748">
            <w:pPr>
              <w:spacing w:after="0" w:line="270" w:lineRule="exact"/>
              <w:ind w:left="57" w:right="57"/>
              <w:rPr>
                <w:rStyle w:val="a8"/>
                <w:rFonts w:asciiTheme="minorHAnsi" w:eastAsiaTheme="minorHAnsi" w:hAnsiTheme="minorHAnsi" w:cstheme="minorHAnsi"/>
                <w:sz w:val="22"/>
                <w:szCs w:val="22"/>
                <w:lang w:val="en-GB"/>
              </w:rPr>
            </w:pPr>
            <w:proofErr w:type="spellStart"/>
            <w:r w:rsidRPr="00A75426">
              <w:rPr>
                <w:rStyle w:val="a8"/>
                <w:rFonts w:asciiTheme="minorHAnsi" w:eastAsiaTheme="minorHAnsi" w:hAnsiTheme="minorHAnsi" w:cstheme="minorHAnsi"/>
                <w:sz w:val="22"/>
                <w:szCs w:val="22"/>
                <w:lang w:val="en-GB"/>
              </w:rPr>
              <w:t>Orthogonalised</w:t>
            </w:r>
            <w:proofErr w:type="spellEnd"/>
            <w:r w:rsidRPr="00A75426">
              <w:rPr>
                <w:rStyle w:val="a8"/>
                <w:rFonts w:asciiTheme="minorHAnsi" w:eastAsiaTheme="minorHAnsi" w:hAnsiTheme="minorHAnsi" w:cstheme="minorHAnsi"/>
                <w:sz w:val="22"/>
                <w:szCs w:val="22"/>
                <w:lang w:val="en-GB"/>
              </w:rPr>
              <w:t xml:space="preserve"> plane waves and pseudopotential. Strong communication method</w:t>
            </w:r>
          </w:p>
          <w:p w:rsidR="00F75748" w:rsidRPr="00A75426" w:rsidRDefault="00F75748" w:rsidP="00F75748">
            <w:pPr>
              <w:spacing w:after="0" w:line="270" w:lineRule="exact"/>
              <w:ind w:left="57" w:right="57"/>
              <w:rPr>
                <w:rStyle w:val="a8"/>
                <w:rFonts w:asciiTheme="minorHAnsi" w:eastAsiaTheme="minorHAnsi" w:hAnsiTheme="minorHAnsi" w:cstheme="minorHAnsi"/>
                <w:b w:val="0"/>
                <w:bCs w:val="0"/>
                <w:sz w:val="22"/>
                <w:szCs w:val="22"/>
                <w:lang w:val="en-GB"/>
              </w:rPr>
            </w:pPr>
            <w:r w:rsidRPr="00A75426">
              <w:rPr>
                <w:rStyle w:val="a8"/>
                <w:rFonts w:asciiTheme="minorHAnsi" w:eastAsiaTheme="minorHAnsi" w:hAnsiTheme="minorHAnsi" w:cstheme="minorHAnsi"/>
                <w:b w:val="0"/>
                <w:bCs w:val="0"/>
                <w:sz w:val="22"/>
                <w:szCs w:val="22"/>
                <w:lang w:val="en-GB"/>
              </w:rPr>
              <w:lastRenderedPageBreak/>
              <w:t xml:space="preserve">Wave functions of valence states of an atom. Determination of </w:t>
            </w:r>
            <w:proofErr w:type="spellStart"/>
            <w:r w:rsidRPr="00A75426">
              <w:rPr>
                <w:rStyle w:val="a8"/>
                <w:rFonts w:asciiTheme="minorHAnsi" w:eastAsiaTheme="minorHAnsi" w:hAnsiTheme="minorHAnsi" w:cstheme="minorHAnsi"/>
                <w:b w:val="0"/>
                <w:bCs w:val="0"/>
                <w:sz w:val="22"/>
                <w:szCs w:val="22"/>
                <w:lang w:val="en-GB"/>
              </w:rPr>
              <w:t>orthogonalised</w:t>
            </w:r>
            <w:proofErr w:type="spellEnd"/>
            <w:r w:rsidRPr="00A75426">
              <w:rPr>
                <w:rStyle w:val="a8"/>
                <w:rFonts w:asciiTheme="minorHAnsi" w:eastAsiaTheme="minorHAnsi" w:hAnsiTheme="minorHAnsi" w:cstheme="minorHAnsi"/>
                <w:b w:val="0"/>
                <w:bCs w:val="0"/>
                <w:sz w:val="22"/>
                <w:szCs w:val="22"/>
                <w:lang w:val="en-GB"/>
              </w:rPr>
              <w:t xml:space="preserve"> plane waves (OPW). The basis of OPW. </w:t>
            </w:r>
            <w:r w:rsidR="00A270CD" w:rsidRPr="00A75426">
              <w:rPr>
                <w:rStyle w:val="a8"/>
                <w:rFonts w:asciiTheme="minorHAnsi" w:eastAsiaTheme="minorHAnsi" w:hAnsiTheme="minorHAnsi" w:cstheme="minorHAnsi"/>
                <w:b w:val="0"/>
                <w:bCs w:val="0"/>
                <w:sz w:val="22"/>
                <w:szCs w:val="22"/>
                <w:lang w:val="en-GB"/>
              </w:rPr>
              <w:t>OPW o</w:t>
            </w:r>
            <w:r w:rsidRPr="00A75426">
              <w:rPr>
                <w:rStyle w:val="a8"/>
                <w:rFonts w:asciiTheme="minorHAnsi" w:eastAsiaTheme="minorHAnsi" w:hAnsiTheme="minorHAnsi" w:cstheme="minorHAnsi"/>
                <w:b w:val="0"/>
                <w:bCs w:val="0"/>
                <w:sz w:val="22"/>
                <w:szCs w:val="22"/>
                <w:lang w:val="en-GB"/>
              </w:rPr>
              <w:t xml:space="preserve">verlapping. Decomposition of Bloch functions </w:t>
            </w:r>
            <w:proofErr w:type="gramStart"/>
            <w:r w:rsidR="00A270CD" w:rsidRPr="00A75426">
              <w:rPr>
                <w:rStyle w:val="a8"/>
                <w:rFonts w:asciiTheme="minorHAnsi" w:eastAsiaTheme="minorHAnsi" w:hAnsiTheme="minorHAnsi" w:cstheme="minorHAnsi"/>
                <w:b w:val="0"/>
                <w:bCs w:val="0"/>
                <w:sz w:val="22"/>
                <w:szCs w:val="22"/>
                <w:lang w:val="en-GB"/>
              </w:rPr>
              <w:t>on</w:t>
            </w:r>
            <w:r w:rsidRPr="00A75426">
              <w:rPr>
                <w:rStyle w:val="a8"/>
                <w:rFonts w:asciiTheme="minorHAnsi" w:eastAsiaTheme="minorHAnsi" w:hAnsiTheme="minorHAnsi" w:cstheme="minorHAnsi"/>
                <w:b w:val="0"/>
                <w:bCs w:val="0"/>
                <w:sz w:val="22"/>
                <w:szCs w:val="22"/>
                <w:lang w:val="en-GB"/>
              </w:rPr>
              <w:t xml:space="preserve"> the basis of</w:t>
            </w:r>
            <w:proofErr w:type="gramEnd"/>
            <w:r w:rsidRPr="00A75426">
              <w:rPr>
                <w:rStyle w:val="a8"/>
                <w:rFonts w:asciiTheme="minorHAnsi" w:eastAsiaTheme="minorHAnsi" w:hAnsiTheme="minorHAnsi" w:cstheme="minorHAnsi"/>
                <w:b w:val="0"/>
                <w:bCs w:val="0"/>
                <w:sz w:val="22"/>
                <w:szCs w:val="22"/>
                <w:lang w:val="en-GB"/>
              </w:rPr>
              <w:t xml:space="preserve"> OPW. Pseudopotential </w:t>
            </w:r>
            <w:proofErr w:type="gramStart"/>
            <w:r w:rsidRPr="00A75426">
              <w:rPr>
                <w:rStyle w:val="a8"/>
                <w:rFonts w:asciiTheme="minorHAnsi" w:eastAsiaTheme="minorHAnsi" w:hAnsiTheme="minorHAnsi" w:cstheme="minorHAnsi"/>
                <w:b w:val="0"/>
                <w:bCs w:val="0"/>
                <w:sz w:val="22"/>
                <w:szCs w:val="22"/>
                <w:lang w:val="en-GB"/>
              </w:rPr>
              <w:t>on the basis of</w:t>
            </w:r>
            <w:proofErr w:type="gramEnd"/>
            <w:r w:rsidRPr="00A75426">
              <w:rPr>
                <w:rStyle w:val="a8"/>
                <w:rFonts w:asciiTheme="minorHAnsi" w:eastAsiaTheme="minorHAnsi" w:hAnsiTheme="minorHAnsi" w:cstheme="minorHAnsi"/>
                <w:b w:val="0"/>
                <w:bCs w:val="0"/>
                <w:sz w:val="22"/>
                <w:szCs w:val="22"/>
                <w:lang w:val="en-GB"/>
              </w:rPr>
              <w:t xml:space="preserve"> OPW. Heine-</w:t>
            </w:r>
            <w:proofErr w:type="spellStart"/>
            <w:r w:rsidRPr="00A75426">
              <w:rPr>
                <w:rStyle w:val="a8"/>
                <w:rFonts w:asciiTheme="minorHAnsi" w:eastAsiaTheme="minorHAnsi" w:hAnsiTheme="minorHAnsi" w:cstheme="minorHAnsi"/>
                <w:b w:val="0"/>
                <w:bCs w:val="0"/>
                <w:sz w:val="22"/>
                <w:szCs w:val="22"/>
                <w:lang w:val="en-GB"/>
              </w:rPr>
              <w:t>Abarenkov</w:t>
            </w:r>
            <w:proofErr w:type="spellEnd"/>
            <w:r w:rsidRPr="00A75426">
              <w:rPr>
                <w:rStyle w:val="a8"/>
                <w:rFonts w:asciiTheme="minorHAnsi" w:eastAsiaTheme="minorHAnsi" w:hAnsiTheme="minorHAnsi" w:cstheme="minorHAnsi"/>
                <w:b w:val="0"/>
                <w:bCs w:val="0"/>
                <w:sz w:val="22"/>
                <w:szCs w:val="22"/>
                <w:lang w:val="en-GB"/>
              </w:rPr>
              <w:t xml:space="preserve"> pseudopotential. The secular equation on the OPW basis and its solution. Disadvantages of the OPW method.</w:t>
            </w:r>
          </w:p>
          <w:p w:rsidR="00563AB9" w:rsidRPr="00A75426" w:rsidRDefault="00F75748" w:rsidP="00F75748">
            <w:pPr>
              <w:spacing w:after="0" w:line="270" w:lineRule="exact"/>
              <w:ind w:left="57" w:right="57"/>
              <w:rPr>
                <w:rStyle w:val="a8"/>
                <w:rFonts w:asciiTheme="minorHAnsi" w:eastAsiaTheme="minorHAnsi" w:hAnsiTheme="minorHAnsi" w:cstheme="minorHAnsi"/>
                <w:sz w:val="22"/>
                <w:szCs w:val="22"/>
                <w:lang w:val="en-GB"/>
              </w:rPr>
            </w:pPr>
            <w:r w:rsidRPr="00A75426">
              <w:rPr>
                <w:rStyle w:val="a8"/>
                <w:rFonts w:asciiTheme="minorHAnsi" w:eastAsiaTheme="minorHAnsi" w:hAnsiTheme="minorHAnsi" w:cstheme="minorHAnsi"/>
                <w:b w:val="0"/>
                <w:bCs w:val="0"/>
                <w:sz w:val="22"/>
                <w:szCs w:val="22"/>
                <w:lang w:val="en-GB"/>
              </w:rPr>
              <w:t xml:space="preserve">The basis of atomic orbitals. Connection of Bloch functions and atomic orbitals. Construction of molecular orbitals. Derivation and solution of the secular equation </w:t>
            </w:r>
            <w:proofErr w:type="gramStart"/>
            <w:r w:rsidRPr="00A75426">
              <w:rPr>
                <w:rStyle w:val="a8"/>
                <w:rFonts w:asciiTheme="minorHAnsi" w:eastAsiaTheme="minorHAnsi" w:hAnsiTheme="minorHAnsi" w:cstheme="minorHAnsi"/>
                <w:b w:val="0"/>
                <w:bCs w:val="0"/>
                <w:sz w:val="22"/>
                <w:szCs w:val="22"/>
                <w:lang w:val="en-GB"/>
              </w:rPr>
              <w:t>on the basis of</w:t>
            </w:r>
            <w:proofErr w:type="gramEnd"/>
            <w:r w:rsidRPr="00A75426">
              <w:rPr>
                <w:rStyle w:val="a8"/>
                <w:rFonts w:asciiTheme="minorHAnsi" w:eastAsiaTheme="minorHAnsi" w:hAnsiTheme="minorHAnsi" w:cstheme="minorHAnsi"/>
                <w:b w:val="0"/>
                <w:bCs w:val="0"/>
                <w:sz w:val="22"/>
                <w:szCs w:val="22"/>
                <w:lang w:val="en-GB"/>
              </w:rPr>
              <w:t xml:space="preserve"> atomic orbitals. Matrix overlap elements.</w:t>
            </w:r>
          </w:p>
        </w:tc>
        <w:tc>
          <w:tcPr>
            <w:tcW w:w="709" w:type="dxa"/>
            <w:tcBorders>
              <w:top w:val="single" w:sz="4" w:space="0" w:color="auto"/>
              <w:left w:val="single" w:sz="4" w:space="0" w:color="auto"/>
              <w:bottom w:val="single" w:sz="4" w:space="0" w:color="auto"/>
            </w:tcBorders>
            <w:shd w:val="clear" w:color="auto" w:fill="FFFFFF"/>
            <w:vAlign w:val="center"/>
          </w:tcPr>
          <w:p w:rsidR="00563AB9" w:rsidRPr="00A75426" w:rsidRDefault="00F75748" w:rsidP="00EE17D5">
            <w:pPr>
              <w:spacing w:after="0" w:line="240" w:lineRule="exact"/>
              <w:ind w:left="300"/>
              <w:rPr>
                <w:rStyle w:val="1"/>
                <w:rFonts w:asciiTheme="minorHAnsi" w:eastAsiaTheme="minorHAnsi" w:hAnsiTheme="minorHAnsi" w:cstheme="minorHAnsi"/>
                <w:sz w:val="22"/>
                <w:szCs w:val="22"/>
                <w:lang w:val="en-GB"/>
              </w:rPr>
            </w:pPr>
            <w:r w:rsidRPr="00A75426">
              <w:rPr>
                <w:rStyle w:val="1"/>
                <w:rFonts w:asciiTheme="minorHAnsi" w:eastAsiaTheme="minorHAnsi" w:hAnsiTheme="minorHAnsi" w:cstheme="minorHAnsi"/>
                <w:sz w:val="22"/>
                <w:szCs w:val="22"/>
                <w:lang w:val="en-GB"/>
              </w:rPr>
              <w:lastRenderedPageBreak/>
              <w:t>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63AB9" w:rsidRPr="00A75426" w:rsidRDefault="00563AB9" w:rsidP="00EE17D5">
            <w:pPr>
              <w:rPr>
                <w:rFonts w:cstheme="minorHAnsi"/>
                <w:lang w:val="en-GB"/>
              </w:rPr>
            </w:pPr>
          </w:p>
        </w:tc>
      </w:tr>
      <w:tr w:rsidR="00A270CD" w:rsidRPr="00A75426" w:rsidTr="00EE17D5">
        <w:trPr>
          <w:jc w:val="center"/>
        </w:trPr>
        <w:tc>
          <w:tcPr>
            <w:tcW w:w="857" w:type="dxa"/>
            <w:tcBorders>
              <w:top w:val="single" w:sz="4" w:space="0" w:color="auto"/>
              <w:left w:val="single" w:sz="4" w:space="0" w:color="auto"/>
              <w:bottom w:val="single" w:sz="4" w:space="0" w:color="auto"/>
            </w:tcBorders>
            <w:shd w:val="clear" w:color="auto" w:fill="FFFFFF"/>
          </w:tcPr>
          <w:p w:rsidR="00A270CD" w:rsidRPr="00A75426" w:rsidRDefault="00A270CD" w:rsidP="00EE17D5">
            <w:pPr>
              <w:spacing w:after="0" w:line="240" w:lineRule="exact"/>
              <w:ind w:left="160"/>
              <w:rPr>
                <w:rStyle w:val="1"/>
                <w:rFonts w:asciiTheme="minorHAnsi" w:eastAsiaTheme="minorHAnsi" w:hAnsiTheme="minorHAnsi" w:cstheme="minorHAnsi"/>
                <w:sz w:val="22"/>
                <w:szCs w:val="22"/>
                <w:lang w:val="en-GB"/>
              </w:rPr>
            </w:pPr>
            <w:r w:rsidRPr="00A75426">
              <w:rPr>
                <w:rStyle w:val="1"/>
                <w:rFonts w:asciiTheme="minorHAnsi" w:eastAsiaTheme="minorHAnsi" w:hAnsiTheme="minorHAnsi" w:cstheme="minorHAnsi"/>
                <w:sz w:val="22"/>
                <w:szCs w:val="22"/>
                <w:lang w:val="en-GB"/>
              </w:rPr>
              <w:t>4</w:t>
            </w:r>
          </w:p>
        </w:tc>
        <w:tc>
          <w:tcPr>
            <w:tcW w:w="7366" w:type="dxa"/>
            <w:tcBorders>
              <w:top w:val="single" w:sz="4" w:space="0" w:color="auto"/>
              <w:left w:val="single" w:sz="4" w:space="0" w:color="auto"/>
              <w:bottom w:val="single" w:sz="4" w:space="0" w:color="auto"/>
            </w:tcBorders>
            <w:shd w:val="clear" w:color="auto" w:fill="FFFFFF"/>
            <w:vAlign w:val="bottom"/>
          </w:tcPr>
          <w:p w:rsidR="00A270CD" w:rsidRPr="00A75426" w:rsidRDefault="00A270CD" w:rsidP="00A270CD">
            <w:pPr>
              <w:spacing w:after="0" w:line="270" w:lineRule="exact"/>
              <w:ind w:left="57" w:right="57"/>
              <w:rPr>
                <w:rStyle w:val="a8"/>
                <w:rFonts w:asciiTheme="minorHAnsi" w:eastAsiaTheme="minorHAnsi" w:hAnsiTheme="minorHAnsi" w:cstheme="minorHAnsi"/>
                <w:sz w:val="22"/>
                <w:szCs w:val="22"/>
                <w:lang w:val="en-GB"/>
              </w:rPr>
            </w:pPr>
            <w:r w:rsidRPr="00A75426">
              <w:rPr>
                <w:rStyle w:val="a8"/>
                <w:rFonts w:asciiTheme="minorHAnsi" w:eastAsiaTheme="minorHAnsi" w:hAnsiTheme="minorHAnsi" w:cstheme="minorHAnsi"/>
                <w:sz w:val="22"/>
                <w:szCs w:val="22"/>
                <w:lang w:val="en-GB"/>
              </w:rPr>
              <w:t>Augmented wave method and the construction of the muffin-tin potential. KKR method in the muffin-tin potential approximation.</w:t>
            </w:r>
          </w:p>
          <w:p w:rsidR="00A270CD" w:rsidRPr="00A75426" w:rsidRDefault="00A270CD" w:rsidP="00A270CD">
            <w:pPr>
              <w:spacing w:after="0" w:line="270" w:lineRule="exact"/>
              <w:ind w:left="57" w:right="57"/>
              <w:rPr>
                <w:rStyle w:val="a8"/>
                <w:rFonts w:asciiTheme="minorHAnsi" w:eastAsiaTheme="minorHAnsi" w:hAnsiTheme="minorHAnsi" w:cstheme="minorHAnsi"/>
                <w:b w:val="0"/>
                <w:bCs w:val="0"/>
                <w:sz w:val="22"/>
                <w:szCs w:val="22"/>
                <w:lang w:val="en-GB"/>
              </w:rPr>
            </w:pPr>
            <w:r w:rsidRPr="00A75426">
              <w:rPr>
                <w:rStyle w:val="a8"/>
                <w:rFonts w:asciiTheme="minorHAnsi" w:eastAsiaTheme="minorHAnsi" w:hAnsiTheme="minorHAnsi" w:cstheme="minorHAnsi"/>
                <w:b w:val="0"/>
                <w:bCs w:val="0"/>
                <w:sz w:val="22"/>
                <w:szCs w:val="22"/>
                <w:lang w:val="en-GB"/>
              </w:rPr>
              <w:t xml:space="preserve">Muffin-tin approximation for the intra- and interatomic regions. The augmented wave </w:t>
            </w:r>
            <w:proofErr w:type="gramStart"/>
            <w:r w:rsidRPr="00A75426">
              <w:rPr>
                <w:rStyle w:val="a8"/>
                <w:rFonts w:asciiTheme="minorHAnsi" w:eastAsiaTheme="minorHAnsi" w:hAnsiTheme="minorHAnsi" w:cstheme="minorHAnsi"/>
                <w:b w:val="0"/>
                <w:bCs w:val="0"/>
                <w:sz w:val="22"/>
                <w:szCs w:val="22"/>
                <w:lang w:val="en-GB"/>
              </w:rPr>
              <w:t>as a result</w:t>
            </w:r>
            <w:proofErr w:type="gramEnd"/>
            <w:r w:rsidRPr="00A75426">
              <w:rPr>
                <w:rStyle w:val="a8"/>
                <w:rFonts w:asciiTheme="minorHAnsi" w:eastAsiaTheme="minorHAnsi" w:hAnsiTheme="minorHAnsi" w:cstheme="minorHAnsi"/>
                <w:b w:val="0"/>
                <w:bCs w:val="0"/>
                <w:sz w:val="22"/>
                <w:szCs w:val="22"/>
                <w:lang w:val="en-GB"/>
              </w:rPr>
              <w:t xml:space="preserve"> of cross-linking the Schrödinger equation solutions in the intra- and interatomic region. Complete </w:t>
            </w:r>
            <w:proofErr w:type="spellStart"/>
            <w:proofErr w:type="gramStart"/>
            <w:r w:rsidRPr="00A75426">
              <w:rPr>
                <w:rStyle w:val="a8"/>
                <w:rFonts w:asciiTheme="minorHAnsi" w:eastAsiaTheme="minorHAnsi" w:hAnsiTheme="minorHAnsi" w:cstheme="minorHAnsi"/>
                <w:b w:val="0"/>
                <w:bCs w:val="0"/>
                <w:sz w:val="22"/>
                <w:szCs w:val="22"/>
                <w:lang w:val="en-GB"/>
              </w:rPr>
              <w:t>Blo</w:t>
            </w:r>
            <w:r w:rsidR="00B06889">
              <w:rPr>
                <w:rStyle w:val="a8"/>
                <w:rFonts w:asciiTheme="minorHAnsi" w:eastAsiaTheme="minorHAnsi" w:hAnsiTheme="minorHAnsi" w:cstheme="minorHAnsi"/>
                <w:b w:val="0"/>
                <w:bCs w:val="0"/>
                <w:sz w:val="22"/>
                <w:szCs w:val="22"/>
                <w:lang w:val="en-GB"/>
              </w:rPr>
              <w:t>k</w:t>
            </w:r>
            <w:r w:rsidRPr="00A75426">
              <w:rPr>
                <w:rStyle w:val="a8"/>
                <w:rFonts w:asciiTheme="minorHAnsi" w:eastAsiaTheme="minorHAnsi" w:hAnsiTheme="minorHAnsi" w:cstheme="minorHAnsi"/>
                <w:b w:val="0"/>
                <w:bCs w:val="0"/>
                <w:sz w:val="22"/>
                <w:szCs w:val="22"/>
                <w:lang w:val="en-GB"/>
              </w:rPr>
              <w:t>hov’s</w:t>
            </w:r>
            <w:proofErr w:type="spellEnd"/>
            <w:proofErr w:type="gramEnd"/>
            <w:r w:rsidRPr="00A75426">
              <w:rPr>
                <w:rStyle w:val="a8"/>
                <w:rFonts w:asciiTheme="minorHAnsi" w:eastAsiaTheme="minorHAnsi" w:hAnsiTheme="minorHAnsi" w:cstheme="minorHAnsi"/>
                <w:b w:val="0"/>
                <w:bCs w:val="0"/>
                <w:sz w:val="22"/>
                <w:szCs w:val="22"/>
                <w:lang w:val="en-GB"/>
              </w:rPr>
              <w:t xml:space="preserve">. </w:t>
            </w:r>
            <w:proofErr w:type="gramStart"/>
            <w:r w:rsidRPr="00A75426">
              <w:rPr>
                <w:rStyle w:val="a8"/>
                <w:rFonts w:asciiTheme="minorHAnsi" w:eastAsiaTheme="minorHAnsi" w:hAnsiTheme="minorHAnsi" w:cstheme="minorHAnsi"/>
                <w:b w:val="0"/>
                <w:bCs w:val="0"/>
                <w:sz w:val="22"/>
                <w:szCs w:val="22"/>
                <w:lang w:val="en-GB"/>
              </w:rPr>
              <w:t>function</w:t>
            </w:r>
            <w:proofErr w:type="gramEnd"/>
            <w:r w:rsidRPr="00A75426">
              <w:rPr>
                <w:rStyle w:val="a8"/>
                <w:rFonts w:asciiTheme="minorHAnsi" w:eastAsiaTheme="minorHAnsi" w:hAnsiTheme="minorHAnsi" w:cstheme="minorHAnsi"/>
                <w:b w:val="0"/>
                <w:bCs w:val="0"/>
                <w:sz w:val="22"/>
                <w:szCs w:val="22"/>
                <w:lang w:val="en-GB"/>
              </w:rPr>
              <w:t xml:space="preserve">. Derivation and solution of the secular equation </w:t>
            </w:r>
            <w:proofErr w:type="gramStart"/>
            <w:r w:rsidRPr="00A75426">
              <w:rPr>
                <w:rStyle w:val="a8"/>
                <w:rFonts w:asciiTheme="minorHAnsi" w:eastAsiaTheme="minorHAnsi" w:hAnsiTheme="minorHAnsi" w:cstheme="minorHAnsi"/>
                <w:b w:val="0"/>
                <w:bCs w:val="0"/>
                <w:sz w:val="22"/>
                <w:szCs w:val="22"/>
                <w:lang w:val="en-GB"/>
              </w:rPr>
              <w:t>on the basis of</w:t>
            </w:r>
            <w:proofErr w:type="gramEnd"/>
            <w:r w:rsidRPr="00A75426">
              <w:rPr>
                <w:rStyle w:val="a8"/>
                <w:rFonts w:asciiTheme="minorHAnsi" w:eastAsiaTheme="minorHAnsi" w:hAnsiTheme="minorHAnsi" w:cstheme="minorHAnsi"/>
                <w:b w:val="0"/>
                <w:bCs w:val="0"/>
                <w:sz w:val="22"/>
                <w:szCs w:val="22"/>
                <w:lang w:val="en-GB"/>
              </w:rPr>
              <w:t xml:space="preserve"> the augmented waves. The rate of convergence of the method.</w:t>
            </w:r>
          </w:p>
          <w:p w:rsidR="00A270CD" w:rsidRPr="00A75426" w:rsidRDefault="00A270CD" w:rsidP="00A270CD">
            <w:pPr>
              <w:spacing w:after="0" w:line="270" w:lineRule="exact"/>
              <w:ind w:left="57" w:right="57"/>
              <w:rPr>
                <w:rStyle w:val="a8"/>
                <w:rFonts w:asciiTheme="minorHAnsi" w:eastAsiaTheme="minorHAnsi" w:hAnsiTheme="minorHAnsi" w:cstheme="minorHAnsi"/>
                <w:sz w:val="22"/>
                <w:szCs w:val="22"/>
                <w:lang w:val="en-GB"/>
              </w:rPr>
            </w:pPr>
            <w:r w:rsidRPr="00A75426">
              <w:rPr>
                <w:rStyle w:val="a8"/>
                <w:rFonts w:asciiTheme="minorHAnsi" w:eastAsiaTheme="minorHAnsi" w:hAnsiTheme="minorHAnsi" w:cstheme="minorHAnsi"/>
                <w:b w:val="0"/>
                <w:bCs w:val="0"/>
                <w:sz w:val="22"/>
                <w:szCs w:val="22"/>
                <w:lang w:val="en-GB"/>
              </w:rPr>
              <w:t xml:space="preserve">Transformation of the Schrödinger equation into a homogeneous integral equation and its solution by the Green’s function method. The formulation of the </w:t>
            </w:r>
            <w:proofErr w:type="spellStart"/>
            <w:r w:rsidRPr="00A75426">
              <w:rPr>
                <w:rStyle w:val="a8"/>
                <w:rFonts w:asciiTheme="minorHAnsi" w:eastAsiaTheme="minorHAnsi" w:hAnsiTheme="minorHAnsi" w:cstheme="minorHAnsi"/>
                <w:b w:val="0"/>
                <w:bCs w:val="0"/>
                <w:sz w:val="22"/>
                <w:szCs w:val="22"/>
                <w:lang w:val="en-GB"/>
              </w:rPr>
              <w:t>Korringa</w:t>
            </w:r>
            <w:proofErr w:type="spellEnd"/>
            <w:r w:rsidRPr="00A75426">
              <w:rPr>
                <w:rStyle w:val="a8"/>
                <w:rFonts w:asciiTheme="minorHAnsi" w:eastAsiaTheme="minorHAnsi" w:hAnsiTheme="minorHAnsi" w:cstheme="minorHAnsi"/>
                <w:b w:val="0"/>
                <w:bCs w:val="0"/>
                <w:sz w:val="22"/>
                <w:szCs w:val="22"/>
                <w:lang w:val="en-GB"/>
              </w:rPr>
              <w:t>–Kohn–</w:t>
            </w:r>
            <w:proofErr w:type="spellStart"/>
            <w:r w:rsidRPr="00A75426">
              <w:rPr>
                <w:rStyle w:val="a8"/>
                <w:rFonts w:asciiTheme="minorHAnsi" w:eastAsiaTheme="minorHAnsi" w:hAnsiTheme="minorHAnsi" w:cstheme="minorHAnsi"/>
                <w:b w:val="0"/>
                <w:bCs w:val="0"/>
                <w:sz w:val="22"/>
                <w:szCs w:val="22"/>
                <w:lang w:val="en-GB"/>
              </w:rPr>
              <w:t>Rostoker</w:t>
            </w:r>
            <w:proofErr w:type="spellEnd"/>
            <w:r w:rsidRPr="00A75426">
              <w:rPr>
                <w:rStyle w:val="a8"/>
                <w:rFonts w:asciiTheme="minorHAnsi" w:eastAsiaTheme="minorHAnsi" w:hAnsiTheme="minorHAnsi" w:cstheme="minorHAnsi"/>
                <w:b w:val="0"/>
                <w:bCs w:val="0"/>
                <w:sz w:val="22"/>
                <w:szCs w:val="22"/>
                <w:lang w:val="en-GB"/>
              </w:rPr>
              <w:t xml:space="preserve"> method (KKR). Expansion of the Green’s function with respect to spherical harmonics. Structural constants of the KKR method. Representation of the KKR equations through phase shifts of scattering by a muffin-tin potential. Practical aspects of the KKR method implementation. The rate of its convergence.</w:t>
            </w:r>
          </w:p>
        </w:tc>
        <w:tc>
          <w:tcPr>
            <w:tcW w:w="709" w:type="dxa"/>
            <w:tcBorders>
              <w:top w:val="single" w:sz="4" w:space="0" w:color="auto"/>
              <w:left w:val="single" w:sz="4" w:space="0" w:color="auto"/>
              <w:bottom w:val="single" w:sz="4" w:space="0" w:color="auto"/>
            </w:tcBorders>
            <w:shd w:val="clear" w:color="auto" w:fill="FFFFFF"/>
            <w:vAlign w:val="center"/>
          </w:tcPr>
          <w:p w:rsidR="00A270CD" w:rsidRPr="00A75426" w:rsidRDefault="00A270CD" w:rsidP="00EE17D5">
            <w:pPr>
              <w:spacing w:after="0" w:line="240" w:lineRule="exact"/>
              <w:ind w:left="300"/>
              <w:rPr>
                <w:rStyle w:val="1"/>
                <w:rFonts w:asciiTheme="minorHAnsi" w:eastAsiaTheme="minorHAnsi" w:hAnsiTheme="minorHAnsi" w:cstheme="minorHAnsi"/>
                <w:sz w:val="22"/>
                <w:szCs w:val="22"/>
                <w:lang w:val="en-GB"/>
              </w:rPr>
            </w:pPr>
            <w:r w:rsidRPr="00A75426">
              <w:rPr>
                <w:rStyle w:val="1"/>
                <w:rFonts w:asciiTheme="minorHAnsi" w:eastAsiaTheme="minorHAnsi" w:hAnsiTheme="minorHAnsi" w:cstheme="minorHAnsi"/>
                <w:sz w:val="22"/>
                <w:szCs w:val="22"/>
                <w:lang w:val="en-GB"/>
              </w:rPr>
              <w:t>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270CD" w:rsidRPr="00A75426" w:rsidRDefault="00A270CD" w:rsidP="00EE17D5">
            <w:pPr>
              <w:rPr>
                <w:rFonts w:cstheme="minorHAnsi"/>
                <w:lang w:val="en-GB"/>
              </w:rPr>
            </w:pPr>
          </w:p>
        </w:tc>
      </w:tr>
      <w:tr w:rsidR="00760E29" w:rsidRPr="00A75426" w:rsidTr="00EE17D5">
        <w:trPr>
          <w:jc w:val="center"/>
        </w:trPr>
        <w:tc>
          <w:tcPr>
            <w:tcW w:w="857" w:type="dxa"/>
            <w:tcBorders>
              <w:top w:val="single" w:sz="4" w:space="0" w:color="auto"/>
              <w:left w:val="single" w:sz="4" w:space="0" w:color="auto"/>
              <w:bottom w:val="single" w:sz="4" w:space="0" w:color="auto"/>
            </w:tcBorders>
            <w:shd w:val="clear" w:color="auto" w:fill="FFFFFF"/>
          </w:tcPr>
          <w:p w:rsidR="00760E29" w:rsidRPr="00A75426" w:rsidRDefault="00760E29" w:rsidP="00EE17D5">
            <w:pPr>
              <w:spacing w:after="0" w:line="240" w:lineRule="exact"/>
              <w:ind w:left="160"/>
              <w:rPr>
                <w:rStyle w:val="1"/>
                <w:rFonts w:asciiTheme="minorHAnsi" w:eastAsiaTheme="minorHAnsi" w:hAnsiTheme="minorHAnsi" w:cstheme="minorHAnsi"/>
                <w:sz w:val="22"/>
                <w:szCs w:val="22"/>
                <w:lang w:val="en-GB"/>
              </w:rPr>
            </w:pPr>
            <w:r w:rsidRPr="00A75426">
              <w:rPr>
                <w:rStyle w:val="1"/>
                <w:rFonts w:asciiTheme="minorHAnsi" w:eastAsiaTheme="minorHAnsi" w:hAnsiTheme="minorHAnsi" w:cstheme="minorHAnsi"/>
                <w:sz w:val="22"/>
                <w:szCs w:val="22"/>
                <w:lang w:val="en-GB"/>
              </w:rPr>
              <w:t>5</w:t>
            </w:r>
          </w:p>
        </w:tc>
        <w:tc>
          <w:tcPr>
            <w:tcW w:w="7366" w:type="dxa"/>
            <w:tcBorders>
              <w:top w:val="single" w:sz="4" w:space="0" w:color="auto"/>
              <w:left w:val="single" w:sz="4" w:space="0" w:color="auto"/>
              <w:bottom w:val="single" w:sz="4" w:space="0" w:color="auto"/>
            </w:tcBorders>
            <w:shd w:val="clear" w:color="auto" w:fill="FFFFFF"/>
            <w:vAlign w:val="bottom"/>
          </w:tcPr>
          <w:p w:rsidR="00760E29" w:rsidRPr="00A75426" w:rsidRDefault="00760E29" w:rsidP="00760E29">
            <w:pPr>
              <w:spacing w:after="0" w:line="270" w:lineRule="exact"/>
              <w:ind w:left="57" w:right="57"/>
              <w:rPr>
                <w:rStyle w:val="a8"/>
                <w:rFonts w:asciiTheme="minorHAnsi" w:eastAsiaTheme="minorHAnsi" w:hAnsiTheme="minorHAnsi" w:cstheme="minorHAnsi"/>
                <w:sz w:val="22"/>
                <w:szCs w:val="22"/>
                <w:lang w:val="en-GB"/>
              </w:rPr>
            </w:pPr>
            <w:proofErr w:type="spellStart"/>
            <w:r w:rsidRPr="00A75426">
              <w:rPr>
                <w:rStyle w:val="a8"/>
                <w:rFonts w:asciiTheme="minorHAnsi" w:eastAsiaTheme="minorHAnsi" w:hAnsiTheme="minorHAnsi" w:cstheme="minorHAnsi"/>
                <w:sz w:val="22"/>
                <w:szCs w:val="22"/>
                <w:lang w:val="en-GB"/>
              </w:rPr>
              <w:t>Linearised</w:t>
            </w:r>
            <w:proofErr w:type="spellEnd"/>
            <w:r w:rsidRPr="00A75426">
              <w:rPr>
                <w:rStyle w:val="a8"/>
                <w:rFonts w:asciiTheme="minorHAnsi" w:eastAsiaTheme="minorHAnsi" w:hAnsiTheme="minorHAnsi" w:cstheme="minorHAnsi"/>
                <w:sz w:val="22"/>
                <w:szCs w:val="22"/>
                <w:lang w:val="en-GB"/>
              </w:rPr>
              <w:t xml:space="preserve"> methods. Determination of the density of states and the construction of energy bands.</w:t>
            </w:r>
          </w:p>
          <w:p w:rsidR="00760E29" w:rsidRPr="00A75426" w:rsidRDefault="00760E29" w:rsidP="00760E29">
            <w:pPr>
              <w:spacing w:after="0" w:line="270" w:lineRule="exact"/>
              <w:ind w:left="57" w:right="57"/>
              <w:rPr>
                <w:rStyle w:val="a8"/>
                <w:rFonts w:asciiTheme="minorHAnsi" w:eastAsiaTheme="minorHAnsi" w:hAnsiTheme="minorHAnsi" w:cstheme="minorHAnsi"/>
                <w:b w:val="0"/>
                <w:bCs w:val="0"/>
                <w:sz w:val="22"/>
                <w:szCs w:val="22"/>
                <w:lang w:val="en-GB"/>
              </w:rPr>
            </w:pPr>
            <w:r w:rsidRPr="00A75426">
              <w:rPr>
                <w:rStyle w:val="a8"/>
                <w:rFonts w:asciiTheme="minorHAnsi" w:eastAsiaTheme="minorHAnsi" w:hAnsiTheme="minorHAnsi" w:cstheme="minorHAnsi"/>
                <w:b w:val="0"/>
                <w:bCs w:val="0"/>
                <w:sz w:val="22"/>
                <w:szCs w:val="22"/>
                <w:lang w:val="en-GB"/>
              </w:rPr>
              <w:t xml:space="preserve">Approximation of atomic spheres and secular equation. Anderson approximation for the volume approximation in the overlapping sphere scheme. Construction of muffin-tin orbitals. Construction of wave functions and </w:t>
            </w:r>
            <w:r w:rsidR="006D77A3" w:rsidRPr="00A75426">
              <w:rPr>
                <w:rStyle w:val="a8"/>
                <w:rFonts w:asciiTheme="minorHAnsi" w:eastAsiaTheme="minorHAnsi" w:hAnsiTheme="minorHAnsi" w:cstheme="minorHAnsi"/>
                <w:b w:val="0"/>
                <w:bCs w:val="0"/>
                <w:sz w:val="22"/>
                <w:szCs w:val="22"/>
                <w:lang w:val="en-GB"/>
              </w:rPr>
              <w:t>Bloch functions using muffin</w:t>
            </w:r>
            <w:r w:rsidRPr="00A75426">
              <w:rPr>
                <w:rStyle w:val="a8"/>
                <w:rFonts w:asciiTheme="minorHAnsi" w:eastAsiaTheme="minorHAnsi" w:hAnsiTheme="minorHAnsi" w:cstheme="minorHAnsi"/>
                <w:b w:val="0"/>
                <w:bCs w:val="0"/>
                <w:sz w:val="22"/>
                <w:szCs w:val="22"/>
                <w:lang w:val="en-GB"/>
              </w:rPr>
              <w:t xml:space="preserve">-tin orbitals. </w:t>
            </w:r>
            <w:proofErr w:type="spellStart"/>
            <w:r w:rsidRPr="00A75426">
              <w:rPr>
                <w:rStyle w:val="a8"/>
                <w:rFonts w:asciiTheme="minorHAnsi" w:eastAsiaTheme="minorHAnsi" w:hAnsiTheme="minorHAnsi" w:cstheme="minorHAnsi"/>
                <w:b w:val="0"/>
                <w:bCs w:val="0"/>
                <w:sz w:val="22"/>
                <w:szCs w:val="22"/>
                <w:lang w:val="en-GB"/>
              </w:rPr>
              <w:t>Lin</w:t>
            </w:r>
            <w:r w:rsidR="006D77A3" w:rsidRPr="00A75426">
              <w:rPr>
                <w:rStyle w:val="a8"/>
                <w:rFonts w:asciiTheme="minorHAnsi" w:eastAsiaTheme="minorHAnsi" w:hAnsiTheme="minorHAnsi" w:cstheme="minorHAnsi"/>
                <w:b w:val="0"/>
                <w:bCs w:val="0"/>
                <w:sz w:val="22"/>
                <w:szCs w:val="22"/>
                <w:lang w:val="en-GB"/>
              </w:rPr>
              <w:t>earis</w:t>
            </w:r>
            <w:r w:rsidRPr="00A75426">
              <w:rPr>
                <w:rStyle w:val="a8"/>
                <w:rFonts w:asciiTheme="minorHAnsi" w:eastAsiaTheme="minorHAnsi" w:hAnsiTheme="minorHAnsi" w:cstheme="minorHAnsi"/>
                <w:b w:val="0"/>
                <w:bCs w:val="0"/>
                <w:sz w:val="22"/>
                <w:szCs w:val="22"/>
                <w:lang w:val="en-GB"/>
              </w:rPr>
              <w:t>ation</w:t>
            </w:r>
            <w:proofErr w:type="spellEnd"/>
            <w:r w:rsidRPr="00A75426">
              <w:rPr>
                <w:rStyle w:val="a8"/>
                <w:rFonts w:asciiTheme="minorHAnsi" w:eastAsiaTheme="minorHAnsi" w:hAnsiTheme="minorHAnsi" w:cstheme="minorHAnsi"/>
                <w:b w:val="0"/>
                <w:bCs w:val="0"/>
                <w:sz w:val="22"/>
                <w:szCs w:val="22"/>
                <w:lang w:val="en-GB"/>
              </w:rPr>
              <w:t xml:space="preserve"> of muffin-tin orbitals. </w:t>
            </w:r>
            <w:r w:rsidR="006D77A3" w:rsidRPr="00A75426">
              <w:rPr>
                <w:rStyle w:val="a8"/>
                <w:rFonts w:asciiTheme="minorHAnsi" w:eastAsiaTheme="minorHAnsi" w:hAnsiTheme="minorHAnsi" w:cstheme="minorHAnsi"/>
                <w:b w:val="0"/>
                <w:bCs w:val="0"/>
                <w:sz w:val="22"/>
                <w:szCs w:val="22"/>
                <w:lang w:val="en-GB"/>
              </w:rPr>
              <w:t xml:space="preserve">The linearized augmented plane wave </w:t>
            </w:r>
            <w:r w:rsidRPr="00A75426">
              <w:rPr>
                <w:rStyle w:val="a8"/>
                <w:rFonts w:asciiTheme="minorHAnsi" w:eastAsiaTheme="minorHAnsi" w:hAnsiTheme="minorHAnsi" w:cstheme="minorHAnsi"/>
                <w:b w:val="0"/>
                <w:bCs w:val="0"/>
                <w:sz w:val="22"/>
                <w:szCs w:val="22"/>
                <w:lang w:val="en-GB"/>
              </w:rPr>
              <w:t xml:space="preserve">(LAPW) </w:t>
            </w:r>
            <w:r w:rsidR="006D77A3" w:rsidRPr="00A75426">
              <w:rPr>
                <w:rStyle w:val="a8"/>
                <w:rFonts w:asciiTheme="minorHAnsi" w:eastAsiaTheme="minorHAnsi" w:hAnsiTheme="minorHAnsi" w:cstheme="minorHAnsi"/>
                <w:b w:val="0"/>
                <w:bCs w:val="0"/>
                <w:sz w:val="22"/>
                <w:szCs w:val="22"/>
                <w:lang w:val="en-GB"/>
              </w:rPr>
              <w:t xml:space="preserve">method </w:t>
            </w:r>
            <w:r w:rsidRPr="00A75426">
              <w:rPr>
                <w:rStyle w:val="a8"/>
                <w:rFonts w:asciiTheme="minorHAnsi" w:eastAsiaTheme="minorHAnsi" w:hAnsiTheme="minorHAnsi" w:cstheme="minorHAnsi"/>
                <w:b w:val="0"/>
                <w:bCs w:val="0"/>
                <w:sz w:val="22"/>
                <w:szCs w:val="22"/>
                <w:lang w:val="en-GB"/>
              </w:rPr>
              <w:t>and construction of the muffin-tin potential</w:t>
            </w:r>
            <w:r w:rsidR="006D77A3" w:rsidRPr="00A75426">
              <w:rPr>
                <w:rStyle w:val="a8"/>
                <w:rFonts w:asciiTheme="minorHAnsi" w:eastAsiaTheme="minorHAnsi" w:hAnsiTheme="minorHAnsi" w:cstheme="minorHAnsi"/>
                <w:b w:val="0"/>
                <w:bCs w:val="0"/>
                <w:sz w:val="22"/>
                <w:szCs w:val="22"/>
                <w:lang w:val="en-GB"/>
              </w:rPr>
              <w:t>.</w:t>
            </w:r>
            <w:r w:rsidRPr="00A75426">
              <w:rPr>
                <w:rStyle w:val="a8"/>
                <w:rFonts w:asciiTheme="minorHAnsi" w:eastAsiaTheme="minorHAnsi" w:hAnsiTheme="minorHAnsi" w:cstheme="minorHAnsi"/>
                <w:b w:val="0"/>
                <w:bCs w:val="0"/>
                <w:sz w:val="22"/>
                <w:szCs w:val="22"/>
                <w:lang w:val="en-GB"/>
              </w:rPr>
              <w:t xml:space="preserve"> Construction of the basis and formulation of the LMTO method. Getting a secular equation and its solution. Definition of overlap m</w:t>
            </w:r>
            <w:r w:rsidR="006D77A3" w:rsidRPr="00A75426">
              <w:rPr>
                <w:rStyle w:val="a8"/>
                <w:rFonts w:asciiTheme="minorHAnsi" w:eastAsiaTheme="minorHAnsi" w:hAnsiTheme="minorHAnsi" w:cstheme="minorHAnsi"/>
                <w:b w:val="0"/>
                <w:bCs w:val="0"/>
                <w:sz w:val="22"/>
                <w:szCs w:val="22"/>
                <w:lang w:val="en-GB"/>
              </w:rPr>
              <w:t xml:space="preserve">atrices. </w:t>
            </w:r>
            <w:proofErr w:type="spellStart"/>
            <w:r w:rsidR="006D77A3" w:rsidRPr="00A75426">
              <w:rPr>
                <w:rStyle w:val="a8"/>
                <w:rFonts w:asciiTheme="minorHAnsi" w:eastAsiaTheme="minorHAnsi" w:hAnsiTheme="minorHAnsi" w:cstheme="minorHAnsi"/>
                <w:b w:val="0"/>
                <w:bCs w:val="0"/>
                <w:sz w:val="22"/>
                <w:szCs w:val="22"/>
                <w:lang w:val="en-GB"/>
              </w:rPr>
              <w:t>Orthogonalis</w:t>
            </w:r>
            <w:r w:rsidRPr="00A75426">
              <w:rPr>
                <w:rStyle w:val="a8"/>
                <w:rFonts w:asciiTheme="minorHAnsi" w:eastAsiaTheme="minorHAnsi" w:hAnsiTheme="minorHAnsi" w:cstheme="minorHAnsi"/>
                <w:b w:val="0"/>
                <w:bCs w:val="0"/>
                <w:sz w:val="22"/>
                <w:szCs w:val="22"/>
                <w:lang w:val="en-GB"/>
              </w:rPr>
              <w:t>ation</w:t>
            </w:r>
            <w:proofErr w:type="spellEnd"/>
            <w:r w:rsidRPr="00A75426">
              <w:rPr>
                <w:rStyle w:val="a8"/>
                <w:rFonts w:asciiTheme="minorHAnsi" w:eastAsiaTheme="minorHAnsi" w:hAnsiTheme="minorHAnsi" w:cstheme="minorHAnsi"/>
                <w:b w:val="0"/>
                <w:bCs w:val="0"/>
                <w:sz w:val="22"/>
                <w:szCs w:val="22"/>
                <w:lang w:val="en-GB"/>
              </w:rPr>
              <w:t xml:space="preserve"> of LMTO Basis and formulation of the </w:t>
            </w:r>
            <w:proofErr w:type="spellStart"/>
            <w:r w:rsidR="006D77A3" w:rsidRPr="00A75426">
              <w:rPr>
                <w:rStyle w:val="a8"/>
                <w:rFonts w:asciiTheme="minorHAnsi" w:eastAsiaTheme="minorHAnsi" w:hAnsiTheme="minorHAnsi" w:cstheme="minorHAnsi"/>
                <w:b w:val="0"/>
                <w:bCs w:val="0"/>
                <w:sz w:val="22"/>
                <w:szCs w:val="22"/>
                <w:lang w:val="en-GB"/>
              </w:rPr>
              <w:t>orthogonalised</w:t>
            </w:r>
            <w:proofErr w:type="spellEnd"/>
            <w:r w:rsidR="006D77A3" w:rsidRPr="00A75426">
              <w:rPr>
                <w:rStyle w:val="a8"/>
                <w:rFonts w:asciiTheme="minorHAnsi" w:eastAsiaTheme="minorHAnsi" w:hAnsiTheme="minorHAnsi" w:cstheme="minorHAnsi"/>
                <w:b w:val="0"/>
                <w:bCs w:val="0"/>
                <w:sz w:val="22"/>
                <w:szCs w:val="22"/>
                <w:lang w:val="en-GB"/>
              </w:rPr>
              <w:t xml:space="preserve"> LMTO </w:t>
            </w:r>
            <w:r w:rsidRPr="00A75426">
              <w:rPr>
                <w:rStyle w:val="a8"/>
                <w:rFonts w:asciiTheme="minorHAnsi" w:eastAsiaTheme="minorHAnsi" w:hAnsiTheme="minorHAnsi" w:cstheme="minorHAnsi"/>
                <w:b w:val="0"/>
                <w:bCs w:val="0"/>
                <w:sz w:val="22"/>
                <w:szCs w:val="22"/>
                <w:lang w:val="en-GB"/>
              </w:rPr>
              <w:t>method of. The secular equation and its solution. Comparison of the</w:t>
            </w:r>
            <w:r w:rsidR="006D77A3" w:rsidRPr="00A75426">
              <w:rPr>
                <w:rStyle w:val="a8"/>
                <w:rFonts w:asciiTheme="minorHAnsi" w:eastAsiaTheme="minorHAnsi" w:hAnsiTheme="minorHAnsi" w:cstheme="minorHAnsi"/>
                <w:b w:val="0"/>
                <w:bCs w:val="0"/>
                <w:sz w:val="22"/>
                <w:szCs w:val="22"/>
                <w:lang w:val="en-GB"/>
              </w:rPr>
              <w:t xml:space="preserve"> rate of convergence of </w:t>
            </w:r>
            <w:proofErr w:type="spellStart"/>
            <w:r w:rsidR="006D77A3" w:rsidRPr="00A75426">
              <w:rPr>
                <w:rStyle w:val="a8"/>
                <w:rFonts w:asciiTheme="minorHAnsi" w:eastAsiaTheme="minorHAnsi" w:hAnsiTheme="minorHAnsi" w:cstheme="minorHAnsi"/>
                <w:b w:val="0"/>
                <w:bCs w:val="0"/>
                <w:sz w:val="22"/>
                <w:szCs w:val="22"/>
                <w:lang w:val="en-GB"/>
              </w:rPr>
              <w:t>linearis</w:t>
            </w:r>
            <w:r w:rsidRPr="00A75426">
              <w:rPr>
                <w:rStyle w:val="a8"/>
                <w:rFonts w:asciiTheme="minorHAnsi" w:eastAsiaTheme="minorHAnsi" w:hAnsiTheme="minorHAnsi" w:cstheme="minorHAnsi"/>
                <w:b w:val="0"/>
                <w:bCs w:val="0"/>
                <w:sz w:val="22"/>
                <w:szCs w:val="22"/>
                <w:lang w:val="en-GB"/>
              </w:rPr>
              <w:t>ed</w:t>
            </w:r>
            <w:proofErr w:type="spellEnd"/>
            <w:r w:rsidRPr="00A75426">
              <w:rPr>
                <w:rStyle w:val="a8"/>
                <w:rFonts w:asciiTheme="minorHAnsi" w:eastAsiaTheme="minorHAnsi" w:hAnsiTheme="minorHAnsi" w:cstheme="minorHAnsi"/>
                <w:b w:val="0"/>
                <w:bCs w:val="0"/>
                <w:sz w:val="22"/>
                <w:szCs w:val="22"/>
                <w:lang w:val="en-GB"/>
              </w:rPr>
              <w:t xml:space="preserve"> methods.</w:t>
            </w:r>
          </w:p>
          <w:p w:rsidR="00760E29" w:rsidRPr="00A75426" w:rsidRDefault="00760E29" w:rsidP="006D77A3">
            <w:pPr>
              <w:spacing w:after="0" w:line="270" w:lineRule="exact"/>
              <w:ind w:left="57" w:right="57"/>
              <w:rPr>
                <w:rStyle w:val="a8"/>
                <w:rFonts w:asciiTheme="minorHAnsi" w:eastAsiaTheme="minorHAnsi" w:hAnsiTheme="minorHAnsi" w:cstheme="minorHAnsi"/>
                <w:sz w:val="22"/>
                <w:szCs w:val="22"/>
                <w:lang w:val="en-GB"/>
              </w:rPr>
            </w:pPr>
            <w:r w:rsidRPr="00A75426">
              <w:rPr>
                <w:rStyle w:val="a8"/>
                <w:rFonts w:asciiTheme="minorHAnsi" w:eastAsiaTheme="minorHAnsi" w:hAnsiTheme="minorHAnsi" w:cstheme="minorHAnsi"/>
                <w:b w:val="0"/>
                <w:bCs w:val="0"/>
                <w:sz w:val="22"/>
                <w:szCs w:val="22"/>
                <w:lang w:val="en-GB"/>
              </w:rPr>
              <w:t xml:space="preserve">Density of states and integration in inverse space by the </w:t>
            </w:r>
            <w:r w:rsidR="006D77A3" w:rsidRPr="00A75426">
              <w:rPr>
                <w:rStyle w:val="a8"/>
                <w:rFonts w:asciiTheme="minorHAnsi" w:eastAsiaTheme="minorHAnsi" w:hAnsiTheme="minorHAnsi" w:cstheme="minorHAnsi"/>
                <w:b w:val="0"/>
                <w:bCs w:val="0"/>
                <w:sz w:val="22"/>
                <w:szCs w:val="22"/>
                <w:lang w:val="en-GB"/>
              </w:rPr>
              <w:t xml:space="preserve">tetrahedron </w:t>
            </w:r>
            <w:r w:rsidRPr="00A75426">
              <w:rPr>
                <w:rStyle w:val="a8"/>
                <w:rFonts w:asciiTheme="minorHAnsi" w:eastAsiaTheme="minorHAnsi" w:hAnsiTheme="minorHAnsi" w:cstheme="minorHAnsi"/>
                <w:b w:val="0"/>
                <w:bCs w:val="0"/>
                <w:sz w:val="22"/>
                <w:szCs w:val="22"/>
                <w:lang w:val="en-GB"/>
              </w:rPr>
              <w:t xml:space="preserve">method. Construction of surfaces of equal energies in the Brillouin zone. Obtaining a formula for calculating the density of a state. Linearization of energy inside </w:t>
            </w:r>
            <w:r w:rsidR="006D77A3" w:rsidRPr="00A75426">
              <w:rPr>
                <w:rStyle w:val="a8"/>
                <w:rFonts w:asciiTheme="minorHAnsi" w:eastAsiaTheme="minorHAnsi" w:hAnsiTheme="minorHAnsi" w:cstheme="minorHAnsi"/>
                <w:b w:val="0"/>
                <w:bCs w:val="0"/>
                <w:sz w:val="22"/>
                <w:szCs w:val="22"/>
                <w:lang w:val="en-GB"/>
              </w:rPr>
              <w:t>the tetrahedron</w:t>
            </w:r>
            <w:r w:rsidRPr="00A75426">
              <w:rPr>
                <w:rStyle w:val="a8"/>
                <w:rFonts w:asciiTheme="minorHAnsi" w:eastAsiaTheme="minorHAnsi" w:hAnsiTheme="minorHAnsi" w:cstheme="minorHAnsi"/>
                <w:b w:val="0"/>
                <w:bCs w:val="0"/>
                <w:sz w:val="22"/>
                <w:szCs w:val="22"/>
                <w:lang w:val="en-GB"/>
              </w:rPr>
              <w:t>. Differential and integral density of states.</w:t>
            </w:r>
          </w:p>
        </w:tc>
        <w:tc>
          <w:tcPr>
            <w:tcW w:w="709" w:type="dxa"/>
            <w:tcBorders>
              <w:top w:val="single" w:sz="4" w:space="0" w:color="auto"/>
              <w:left w:val="single" w:sz="4" w:space="0" w:color="auto"/>
              <w:bottom w:val="single" w:sz="4" w:space="0" w:color="auto"/>
            </w:tcBorders>
            <w:shd w:val="clear" w:color="auto" w:fill="FFFFFF"/>
            <w:vAlign w:val="center"/>
          </w:tcPr>
          <w:p w:rsidR="00760E29" w:rsidRPr="00A75426" w:rsidRDefault="00760E29" w:rsidP="00EE17D5">
            <w:pPr>
              <w:spacing w:after="0" w:line="240" w:lineRule="exact"/>
              <w:ind w:left="300"/>
              <w:rPr>
                <w:rStyle w:val="1"/>
                <w:rFonts w:asciiTheme="minorHAnsi" w:eastAsiaTheme="minorHAnsi" w:hAnsiTheme="minorHAnsi" w:cstheme="minorHAnsi"/>
                <w:sz w:val="22"/>
                <w:szCs w:val="22"/>
                <w:lang w:val="en-GB"/>
              </w:rPr>
            </w:pPr>
            <w:r w:rsidRPr="00A75426">
              <w:rPr>
                <w:rStyle w:val="1"/>
                <w:rFonts w:asciiTheme="minorHAnsi" w:eastAsiaTheme="minorHAnsi" w:hAnsiTheme="minorHAnsi" w:cstheme="minorHAnsi"/>
                <w:sz w:val="22"/>
                <w:szCs w:val="22"/>
                <w:lang w:val="en-GB"/>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60E29" w:rsidRPr="00A75426" w:rsidRDefault="00760E29" w:rsidP="00EE17D5">
            <w:pPr>
              <w:rPr>
                <w:rFonts w:cstheme="minorHAnsi"/>
                <w:lang w:val="en-GB"/>
              </w:rPr>
            </w:pPr>
          </w:p>
        </w:tc>
      </w:tr>
      <w:tr w:rsidR="000631DA" w:rsidRPr="00A75426" w:rsidTr="00E76BB2">
        <w:trPr>
          <w:jc w:val="center"/>
        </w:trPr>
        <w:tc>
          <w:tcPr>
            <w:tcW w:w="857" w:type="dxa"/>
            <w:tcBorders>
              <w:top w:val="single" w:sz="4" w:space="0" w:color="auto"/>
              <w:left w:val="single" w:sz="4" w:space="0" w:color="auto"/>
              <w:bottom w:val="single" w:sz="4" w:space="0" w:color="auto"/>
            </w:tcBorders>
            <w:shd w:val="clear" w:color="auto" w:fill="FFFFFF"/>
            <w:vAlign w:val="center"/>
          </w:tcPr>
          <w:p w:rsidR="000631DA" w:rsidRPr="00A75426" w:rsidRDefault="000631DA" w:rsidP="00E76BB2">
            <w:pPr>
              <w:spacing w:before="60" w:after="60" w:line="240" w:lineRule="auto"/>
              <w:ind w:left="160"/>
              <w:rPr>
                <w:rStyle w:val="1"/>
                <w:rFonts w:asciiTheme="minorHAnsi" w:eastAsiaTheme="minorHAnsi" w:hAnsiTheme="minorHAnsi" w:cstheme="minorHAnsi"/>
                <w:b/>
                <w:bCs/>
                <w:sz w:val="22"/>
                <w:szCs w:val="22"/>
                <w:lang w:val="en-GB"/>
              </w:rPr>
            </w:pPr>
          </w:p>
        </w:tc>
        <w:tc>
          <w:tcPr>
            <w:tcW w:w="7366" w:type="dxa"/>
            <w:tcBorders>
              <w:top w:val="single" w:sz="4" w:space="0" w:color="auto"/>
              <w:left w:val="single" w:sz="4" w:space="0" w:color="auto"/>
              <w:bottom w:val="single" w:sz="4" w:space="0" w:color="auto"/>
            </w:tcBorders>
            <w:shd w:val="clear" w:color="auto" w:fill="FFFFFF"/>
            <w:vAlign w:val="center"/>
          </w:tcPr>
          <w:p w:rsidR="000631DA" w:rsidRPr="00A75426" w:rsidRDefault="000631DA" w:rsidP="00E76BB2">
            <w:pPr>
              <w:spacing w:before="60" w:after="60" w:line="240" w:lineRule="auto"/>
              <w:ind w:left="57" w:right="57"/>
              <w:rPr>
                <w:rStyle w:val="a8"/>
                <w:rFonts w:asciiTheme="minorHAnsi" w:eastAsiaTheme="minorHAnsi" w:hAnsiTheme="minorHAnsi" w:cstheme="minorHAnsi"/>
                <w:sz w:val="22"/>
                <w:szCs w:val="22"/>
                <w:lang w:val="en-GB"/>
              </w:rPr>
            </w:pPr>
            <w:r w:rsidRPr="00A75426">
              <w:rPr>
                <w:rStyle w:val="a8"/>
                <w:rFonts w:asciiTheme="minorHAnsi" w:eastAsiaTheme="minorHAnsi" w:hAnsiTheme="minorHAnsi" w:cstheme="minorHAnsi"/>
                <w:sz w:val="22"/>
                <w:szCs w:val="22"/>
                <w:lang w:val="en-GB"/>
              </w:rPr>
              <w:t>TOTAL</w:t>
            </w:r>
          </w:p>
        </w:tc>
        <w:tc>
          <w:tcPr>
            <w:tcW w:w="709" w:type="dxa"/>
            <w:tcBorders>
              <w:top w:val="single" w:sz="4" w:space="0" w:color="auto"/>
              <w:left w:val="single" w:sz="4" w:space="0" w:color="auto"/>
              <w:bottom w:val="single" w:sz="4" w:space="0" w:color="auto"/>
            </w:tcBorders>
            <w:shd w:val="clear" w:color="auto" w:fill="FFFFFF"/>
            <w:vAlign w:val="center"/>
          </w:tcPr>
          <w:p w:rsidR="000631DA" w:rsidRPr="00A75426" w:rsidRDefault="000631DA" w:rsidP="00E76BB2">
            <w:pPr>
              <w:spacing w:before="60" w:after="60" w:line="240" w:lineRule="auto"/>
              <w:ind w:left="300"/>
              <w:rPr>
                <w:rStyle w:val="1"/>
                <w:rFonts w:asciiTheme="minorHAnsi" w:eastAsiaTheme="minorHAnsi" w:hAnsiTheme="minorHAnsi" w:cstheme="minorHAnsi"/>
                <w:b/>
                <w:bCs/>
                <w:sz w:val="22"/>
                <w:szCs w:val="22"/>
                <w:lang w:val="en-GB"/>
              </w:rPr>
            </w:pPr>
            <w:r w:rsidRPr="00A75426">
              <w:rPr>
                <w:rStyle w:val="1"/>
                <w:rFonts w:asciiTheme="minorHAnsi" w:eastAsiaTheme="minorHAnsi" w:hAnsiTheme="minorHAnsi" w:cstheme="minorHAnsi"/>
                <w:b/>
                <w:bCs/>
                <w:sz w:val="22"/>
                <w:szCs w:val="22"/>
                <w:lang w:val="en-GB"/>
              </w:rPr>
              <w:t>18</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631DA" w:rsidRPr="00A75426" w:rsidRDefault="000631DA" w:rsidP="00E76BB2">
            <w:pPr>
              <w:spacing w:before="60" w:after="60" w:line="240" w:lineRule="auto"/>
              <w:rPr>
                <w:rFonts w:cstheme="minorHAnsi"/>
                <w:b/>
                <w:bCs/>
                <w:lang w:val="en-GB"/>
              </w:rPr>
            </w:pPr>
            <w:r w:rsidRPr="00A75426">
              <w:rPr>
                <w:rFonts w:cstheme="minorHAnsi"/>
                <w:b/>
                <w:bCs/>
                <w:lang w:val="en-GB"/>
              </w:rPr>
              <w:t>0.5</w:t>
            </w:r>
          </w:p>
        </w:tc>
      </w:tr>
    </w:tbl>
    <w:p w:rsidR="00EE17D5" w:rsidRPr="00A75426" w:rsidRDefault="00EE17D5" w:rsidP="00560851">
      <w:pPr>
        <w:spacing w:after="0" w:line="240" w:lineRule="auto"/>
        <w:contextualSpacing/>
        <w:rPr>
          <w:rFonts w:cstheme="minorHAnsi"/>
          <w:lang w:val="en-GB"/>
        </w:rPr>
      </w:pPr>
    </w:p>
    <w:p w:rsidR="000A3B47" w:rsidRPr="00A75426" w:rsidRDefault="000A3B47" w:rsidP="00560851">
      <w:pPr>
        <w:spacing w:after="0" w:line="240" w:lineRule="auto"/>
        <w:contextualSpacing/>
        <w:rPr>
          <w:rFonts w:cstheme="minorHAnsi"/>
          <w:b/>
          <w:bCs/>
          <w:lang w:val="en-GB"/>
        </w:rPr>
      </w:pPr>
      <w:r w:rsidRPr="00A75426">
        <w:rPr>
          <w:rFonts w:cstheme="minorHAnsi"/>
          <w:b/>
          <w:bCs/>
          <w:lang w:val="en-GB"/>
        </w:rPr>
        <w:t xml:space="preserve">2.2.2. Practical </w:t>
      </w:r>
      <w:proofErr w:type="gramStart"/>
      <w:r w:rsidRPr="00A75426">
        <w:rPr>
          <w:rFonts w:cstheme="minorHAnsi"/>
          <w:b/>
          <w:bCs/>
          <w:lang w:val="en-GB"/>
        </w:rPr>
        <w:t>exercises,</w:t>
      </w:r>
      <w:proofErr w:type="gramEnd"/>
      <w:r w:rsidRPr="00A75426">
        <w:rPr>
          <w:rFonts w:cstheme="minorHAnsi"/>
          <w:b/>
          <w:bCs/>
          <w:lang w:val="en-GB"/>
        </w:rPr>
        <w:t xml:space="preserve"> their content, volume in hours.</w:t>
      </w:r>
    </w:p>
    <w:p w:rsidR="000A3B47" w:rsidRPr="00A75426" w:rsidRDefault="000A3B47" w:rsidP="00560851">
      <w:pPr>
        <w:spacing w:after="0" w:line="240" w:lineRule="auto"/>
        <w:contextualSpacing/>
        <w:rPr>
          <w:rFonts w:cstheme="minorHAnsi"/>
          <w:lang w:val="en-GB"/>
        </w:rPr>
      </w:pPr>
    </w:p>
    <w:p w:rsidR="000A3B47" w:rsidRPr="00A75426" w:rsidRDefault="000A3B47" w:rsidP="00560851">
      <w:pPr>
        <w:spacing w:after="0" w:line="240" w:lineRule="auto"/>
        <w:contextualSpacing/>
        <w:rPr>
          <w:rFonts w:cstheme="minorHAnsi"/>
          <w:lang w:val="en-GB"/>
        </w:rPr>
      </w:pPr>
      <w:r w:rsidRPr="00A75426">
        <w:rPr>
          <w:rFonts w:cstheme="minorHAnsi"/>
          <w:lang w:val="en-GB"/>
        </w:rPr>
        <w:t>Practical classes in this discipline are not applicable.</w:t>
      </w:r>
    </w:p>
    <w:p w:rsidR="000A3B47" w:rsidRPr="00A75426" w:rsidRDefault="000A3B47" w:rsidP="00560851">
      <w:pPr>
        <w:spacing w:after="0" w:line="240" w:lineRule="auto"/>
        <w:contextualSpacing/>
        <w:rPr>
          <w:rFonts w:cstheme="minorHAnsi"/>
          <w:lang w:val="en-GB"/>
        </w:rPr>
      </w:pPr>
    </w:p>
    <w:p w:rsidR="000A3B47" w:rsidRPr="00A75426" w:rsidRDefault="000A3B47" w:rsidP="00560851">
      <w:pPr>
        <w:spacing w:after="0" w:line="240" w:lineRule="auto"/>
        <w:contextualSpacing/>
        <w:rPr>
          <w:rFonts w:cstheme="minorHAnsi"/>
          <w:b/>
          <w:bCs/>
          <w:lang w:val="en-GB"/>
        </w:rPr>
      </w:pPr>
      <w:r w:rsidRPr="00A75426">
        <w:rPr>
          <w:rFonts w:cstheme="minorHAnsi"/>
          <w:b/>
          <w:bCs/>
          <w:lang w:val="en-GB"/>
        </w:rPr>
        <w:t>2.2.3. Self-guided work of post-graduate students</w:t>
      </w:r>
    </w:p>
    <w:tbl>
      <w:tblPr>
        <w:tblW w:w="0" w:type="auto"/>
        <w:tblLayout w:type="fixed"/>
        <w:tblCellMar>
          <w:left w:w="10" w:type="dxa"/>
          <w:right w:w="10" w:type="dxa"/>
        </w:tblCellMar>
        <w:tblLook w:val="04A0" w:firstRow="1" w:lastRow="0" w:firstColumn="1" w:lastColumn="0" w:noHBand="0" w:noVBand="1"/>
      </w:tblPr>
      <w:tblGrid>
        <w:gridCol w:w="4111"/>
        <w:gridCol w:w="3964"/>
        <w:gridCol w:w="846"/>
        <w:gridCol w:w="709"/>
      </w:tblGrid>
      <w:tr w:rsidR="000A3B47" w:rsidRPr="00A75426" w:rsidTr="000A3B47">
        <w:tc>
          <w:tcPr>
            <w:tcW w:w="4111" w:type="dxa"/>
            <w:vMerge w:val="restart"/>
            <w:tcBorders>
              <w:top w:val="single" w:sz="4" w:space="0" w:color="auto"/>
              <w:left w:val="single" w:sz="4" w:space="0" w:color="auto"/>
            </w:tcBorders>
            <w:shd w:val="clear" w:color="auto" w:fill="FFFFFF"/>
          </w:tcPr>
          <w:p w:rsidR="000A3B47" w:rsidRPr="00A75426" w:rsidRDefault="000A3B47" w:rsidP="000A3B47">
            <w:pPr>
              <w:spacing w:after="0" w:line="240" w:lineRule="auto"/>
              <w:ind w:left="140"/>
              <w:rPr>
                <w:rFonts w:cstheme="minorHAnsi"/>
                <w:lang w:val="en-GB"/>
              </w:rPr>
            </w:pPr>
            <w:r w:rsidRPr="00A75426">
              <w:rPr>
                <w:rStyle w:val="1"/>
                <w:rFonts w:asciiTheme="minorHAnsi" w:eastAsiaTheme="minorHAnsi" w:hAnsiTheme="minorHAnsi" w:cstheme="minorHAnsi"/>
                <w:sz w:val="22"/>
                <w:szCs w:val="22"/>
                <w:lang w:val="en-GB"/>
              </w:rPr>
              <w:t>Subjects of the self-study work programme</w:t>
            </w:r>
          </w:p>
        </w:tc>
        <w:tc>
          <w:tcPr>
            <w:tcW w:w="3964" w:type="dxa"/>
            <w:vMerge w:val="restart"/>
            <w:tcBorders>
              <w:top w:val="single" w:sz="4" w:space="0" w:color="auto"/>
              <w:left w:val="single" w:sz="4" w:space="0" w:color="auto"/>
            </w:tcBorders>
            <w:shd w:val="clear" w:color="auto" w:fill="FFFFFF"/>
          </w:tcPr>
          <w:p w:rsidR="000A3B47" w:rsidRPr="00A75426" w:rsidRDefault="000A3B47" w:rsidP="000A3B47">
            <w:pPr>
              <w:spacing w:after="0" w:line="240" w:lineRule="auto"/>
              <w:rPr>
                <w:rFonts w:cstheme="minorHAnsi"/>
                <w:lang w:val="en-GB"/>
              </w:rPr>
            </w:pPr>
            <w:r w:rsidRPr="00A75426">
              <w:rPr>
                <w:rStyle w:val="1"/>
                <w:rFonts w:asciiTheme="minorHAnsi" w:eastAsiaTheme="minorHAnsi" w:hAnsiTheme="minorHAnsi" w:cstheme="minorHAnsi"/>
                <w:sz w:val="22"/>
                <w:szCs w:val="22"/>
                <w:lang w:val="en-GB"/>
              </w:rPr>
              <w:t>List of tasks for the self-guided work</w:t>
            </w:r>
          </w:p>
        </w:tc>
        <w:tc>
          <w:tcPr>
            <w:tcW w:w="1555" w:type="dxa"/>
            <w:gridSpan w:val="2"/>
            <w:tcBorders>
              <w:top w:val="single" w:sz="4" w:space="0" w:color="auto"/>
              <w:left w:val="single" w:sz="4" w:space="0" w:color="auto"/>
              <w:right w:val="single" w:sz="4" w:space="0" w:color="auto"/>
            </w:tcBorders>
            <w:shd w:val="clear" w:color="auto" w:fill="FFFFFF"/>
          </w:tcPr>
          <w:p w:rsidR="000A3B47" w:rsidRPr="00A75426" w:rsidRDefault="000A3B47" w:rsidP="000A3B47">
            <w:pPr>
              <w:spacing w:after="0" w:line="240" w:lineRule="auto"/>
              <w:jc w:val="center"/>
              <w:rPr>
                <w:rFonts w:cstheme="minorHAnsi"/>
                <w:lang w:val="en-GB"/>
              </w:rPr>
            </w:pPr>
            <w:r w:rsidRPr="00A75426">
              <w:rPr>
                <w:rStyle w:val="1"/>
                <w:rFonts w:asciiTheme="minorHAnsi" w:eastAsiaTheme="minorHAnsi" w:hAnsiTheme="minorHAnsi" w:cstheme="minorHAnsi"/>
                <w:sz w:val="22"/>
                <w:szCs w:val="22"/>
                <w:lang w:val="en-GB"/>
              </w:rPr>
              <w:t>Work input</w:t>
            </w:r>
          </w:p>
        </w:tc>
      </w:tr>
      <w:tr w:rsidR="000A3B47" w:rsidRPr="00A75426" w:rsidTr="000A3B47">
        <w:tc>
          <w:tcPr>
            <w:tcW w:w="4111" w:type="dxa"/>
            <w:vMerge/>
            <w:tcBorders>
              <w:left w:val="single" w:sz="4" w:space="0" w:color="auto"/>
            </w:tcBorders>
            <w:shd w:val="clear" w:color="auto" w:fill="FFFFFF"/>
          </w:tcPr>
          <w:p w:rsidR="000A3B47" w:rsidRPr="00A75426" w:rsidRDefault="000A3B47" w:rsidP="000A3B47">
            <w:pPr>
              <w:spacing w:after="0" w:line="240" w:lineRule="auto"/>
              <w:rPr>
                <w:rFonts w:cstheme="minorHAnsi"/>
                <w:lang w:val="en-GB"/>
              </w:rPr>
            </w:pPr>
          </w:p>
        </w:tc>
        <w:tc>
          <w:tcPr>
            <w:tcW w:w="3964" w:type="dxa"/>
            <w:vMerge/>
            <w:tcBorders>
              <w:left w:val="single" w:sz="4" w:space="0" w:color="auto"/>
            </w:tcBorders>
            <w:shd w:val="clear" w:color="auto" w:fill="FFFFFF"/>
          </w:tcPr>
          <w:p w:rsidR="000A3B47" w:rsidRPr="00A75426" w:rsidRDefault="000A3B47" w:rsidP="000A3B47">
            <w:pPr>
              <w:spacing w:after="0" w:line="240" w:lineRule="auto"/>
              <w:rPr>
                <w:rFonts w:cstheme="minorHAnsi"/>
                <w:lang w:val="en-GB"/>
              </w:rPr>
            </w:pPr>
          </w:p>
        </w:tc>
        <w:tc>
          <w:tcPr>
            <w:tcW w:w="846" w:type="dxa"/>
            <w:tcBorders>
              <w:top w:val="single" w:sz="4" w:space="0" w:color="auto"/>
              <w:left w:val="single" w:sz="4" w:space="0" w:color="auto"/>
            </w:tcBorders>
            <w:shd w:val="clear" w:color="auto" w:fill="FFFFFF"/>
          </w:tcPr>
          <w:p w:rsidR="000A3B47" w:rsidRPr="00A75426" w:rsidRDefault="000A3B47" w:rsidP="000A3B47">
            <w:pPr>
              <w:spacing w:after="0" w:line="240" w:lineRule="auto"/>
              <w:ind w:right="320"/>
              <w:jc w:val="right"/>
              <w:rPr>
                <w:rFonts w:cstheme="minorHAnsi"/>
                <w:lang w:val="en-GB"/>
              </w:rPr>
            </w:pPr>
            <w:r w:rsidRPr="00A75426">
              <w:rPr>
                <w:rStyle w:val="1"/>
                <w:rFonts w:asciiTheme="minorHAnsi" w:eastAsiaTheme="minorHAnsi" w:hAnsiTheme="minorHAnsi" w:cstheme="minorHAnsi"/>
                <w:sz w:val="22"/>
                <w:szCs w:val="22"/>
                <w:lang w:val="en-GB"/>
              </w:rPr>
              <w:t>Hour</w:t>
            </w:r>
          </w:p>
        </w:tc>
        <w:tc>
          <w:tcPr>
            <w:tcW w:w="709" w:type="dxa"/>
            <w:tcBorders>
              <w:top w:val="single" w:sz="4" w:space="0" w:color="auto"/>
              <w:left w:val="single" w:sz="4" w:space="0" w:color="auto"/>
              <w:right w:val="single" w:sz="4" w:space="0" w:color="auto"/>
            </w:tcBorders>
            <w:shd w:val="clear" w:color="auto" w:fill="FFFFFF"/>
          </w:tcPr>
          <w:p w:rsidR="000A3B47" w:rsidRPr="00A75426" w:rsidRDefault="000A3B47" w:rsidP="000A3B47">
            <w:pPr>
              <w:spacing w:after="0" w:line="240" w:lineRule="auto"/>
              <w:ind w:left="100"/>
              <w:rPr>
                <w:rFonts w:cstheme="minorHAnsi"/>
                <w:lang w:val="en-GB"/>
              </w:rPr>
            </w:pPr>
            <w:r w:rsidRPr="00A75426">
              <w:rPr>
                <w:rStyle w:val="1"/>
                <w:rFonts w:asciiTheme="minorHAnsi" w:eastAsiaTheme="minorHAnsi" w:hAnsiTheme="minorHAnsi" w:cstheme="minorHAnsi"/>
                <w:sz w:val="22"/>
                <w:szCs w:val="22"/>
                <w:lang w:val="en-GB"/>
              </w:rPr>
              <w:t>Credit</w:t>
            </w:r>
          </w:p>
        </w:tc>
      </w:tr>
      <w:tr w:rsidR="000A3B47" w:rsidRPr="00A75426" w:rsidTr="000A3B47">
        <w:tc>
          <w:tcPr>
            <w:tcW w:w="4111" w:type="dxa"/>
            <w:tcBorders>
              <w:top w:val="single" w:sz="4" w:space="0" w:color="auto"/>
              <w:left w:val="single" w:sz="4" w:space="0" w:color="auto"/>
            </w:tcBorders>
            <w:shd w:val="clear" w:color="auto" w:fill="FFFFFF"/>
          </w:tcPr>
          <w:p w:rsidR="000A3B47" w:rsidRPr="00A75426" w:rsidRDefault="000A3B47" w:rsidP="000A3B47">
            <w:pPr>
              <w:spacing w:after="0" w:line="240" w:lineRule="auto"/>
              <w:ind w:left="140"/>
              <w:rPr>
                <w:rFonts w:cstheme="minorHAnsi"/>
                <w:lang w:val="en-GB"/>
              </w:rPr>
            </w:pPr>
            <w:r w:rsidRPr="00A75426">
              <w:rPr>
                <w:rStyle w:val="10pt"/>
                <w:rFonts w:asciiTheme="minorHAnsi" w:eastAsiaTheme="minorHAnsi" w:hAnsiTheme="minorHAnsi" w:cstheme="minorHAnsi"/>
                <w:sz w:val="22"/>
                <w:szCs w:val="22"/>
                <w:lang w:val="en-GB"/>
              </w:rPr>
              <w:t>Equations of mathematical physics in the method of finite differences</w:t>
            </w:r>
          </w:p>
        </w:tc>
        <w:tc>
          <w:tcPr>
            <w:tcW w:w="3964" w:type="dxa"/>
            <w:tcBorders>
              <w:top w:val="single" w:sz="4" w:space="0" w:color="auto"/>
              <w:left w:val="single" w:sz="4" w:space="0" w:color="auto"/>
            </w:tcBorders>
            <w:shd w:val="clear" w:color="auto" w:fill="FFFFFF"/>
          </w:tcPr>
          <w:p w:rsidR="000A3B47" w:rsidRPr="00A75426" w:rsidRDefault="000A3B47" w:rsidP="000A3B47">
            <w:pPr>
              <w:spacing w:after="0" w:line="240" w:lineRule="auto"/>
              <w:ind w:left="100"/>
              <w:rPr>
                <w:rFonts w:cstheme="minorHAnsi"/>
                <w:lang w:val="en-GB"/>
              </w:rPr>
            </w:pPr>
            <w:r w:rsidRPr="00A75426">
              <w:rPr>
                <w:rStyle w:val="1"/>
                <w:rFonts w:asciiTheme="minorHAnsi" w:eastAsiaTheme="minorHAnsi" w:hAnsiTheme="minorHAnsi" w:cstheme="minorHAnsi"/>
                <w:sz w:val="22"/>
                <w:szCs w:val="22"/>
                <w:lang w:val="en-GB"/>
              </w:rPr>
              <w:t>Analysis of the scientific and technical literature and electronic sources taking into account the content of the discipline</w:t>
            </w:r>
          </w:p>
        </w:tc>
        <w:tc>
          <w:tcPr>
            <w:tcW w:w="846" w:type="dxa"/>
            <w:tcBorders>
              <w:top w:val="single" w:sz="4" w:space="0" w:color="auto"/>
              <w:left w:val="single" w:sz="4" w:space="0" w:color="auto"/>
            </w:tcBorders>
            <w:shd w:val="clear" w:color="auto" w:fill="FFFFFF"/>
            <w:vAlign w:val="center"/>
          </w:tcPr>
          <w:p w:rsidR="000A3B47" w:rsidRPr="00A75426" w:rsidRDefault="000A3B47" w:rsidP="000A3B47">
            <w:pPr>
              <w:spacing w:after="0" w:line="240" w:lineRule="auto"/>
              <w:ind w:right="320"/>
              <w:jc w:val="right"/>
              <w:rPr>
                <w:rFonts w:cstheme="minorHAnsi"/>
                <w:lang w:val="en-GB"/>
              </w:rPr>
            </w:pPr>
            <w:r w:rsidRPr="00A75426">
              <w:rPr>
                <w:rStyle w:val="1"/>
                <w:rFonts w:asciiTheme="minorHAnsi" w:eastAsiaTheme="minorHAnsi" w:hAnsiTheme="minorHAnsi" w:cstheme="minorHAnsi"/>
                <w:sz w:val="22"/>
                <w:szCs w:val="22"/>
                <w:lang w:val="en-GB"/>
              </w:rPr>
              <w:t>20</w:t>
            </w:r>
          </w:p>
        </w:tc>
        <w:tc>
          <w:tcPr>
            <w:tcW w:w="709" w:type="dxa"/>
            <w:tcBorders>
              <w:top w:val="single" w:sz="4" w:space="0" w:color="auto"/>
              <w:left w:val="single" w:sz="4" w:space="0" w:color="auto"/>
              <w:right w:val="single" w:sz="4" w:space="0" w:color="auto"/>
            </w:tcBorders>
            <w:shd w:val="clear" w:color="auto" w:fill="FFFFFF"/>
          </w:tcPr>
          <w:p w:rsidR="000A3B47" w:rsidRPr="00A75426" w:rsidRDefault="000A3B47" w:rsidP="000A3B47">
            <w:pPr>
              <w:spacing w:after="0" w:line="240" w:lineRule="auto"/>
              <w:rPr>
                <w:rFonts w:cstheme="minorHAnsi"/>
                <w:lang w:val="en-GB"/>
              </w:rPr>
            </w:pPr>
          </w:p>
        </w:tc>
      </w:tr>
      <w:tr w:rsidR="000A3B47" w:rsidRPr="00A75426" w:rsidTr="000A3B47">
        <w:tc>
          <w:tcPr>
            <w:tcW w:w="4111" w:type="dxa"/>
            <w:tcBorders>
              <w:top w:val="single" w:sz="4" w:space="0" w:color="auto"/>
              <w:left w:val="single" w:sz="4" w:space="0" w:color="auto"/>
            </w:tcBorders>
            <w:shd w:val="clear" w:color="auto" w:fill="FFFFFF"/>
          </w:tcPr>
          <w:p w:rsidR="000A3B47" w:rsidRPr="00A75426" w:rsidRDefault="000A3B47" w:rsidP="000A3B47">
            <w:pPr>
              <w:spacing w:after="0" w:line="240" w:lineRule="auto"/>
              <w:ind w:left="140"/>
              <w:rPr>
                <w:rFonts w:cstheme="minorHAnsi"/>
                <w:lang w:val="en-GB"/>
              </w:rPr>
            </w:pPr>
            <w:r w:rsidRPr="00A75426">
              <w:rPr>
                <w:rStyle w:val="1"/>
                <w:rFonts w:asciiTheme="minorHAnsi" w:eastAsiaTheme="minorHAnsi" w:hAnsiTheme="minorHAnsi" w:cstheme="minorHAnsi"/>
                <w:sz w:val="22"/>
                <w:szCs w:val="22"/>
                <w:lang w:val="en-GB"/>
              </w:rPr>
              <w:t xml:space="preserve">Quantum theory of many-electron systems and approximation of a self-consistent field. </w:t>
            </w:r>
            <w:r w:rsidRPr="00A75426">
              <w:rPr>
                <w:rStyle w:val="1"/>
                <w:rFonts w:asciiTheme="minorHAnsi" w:eastAsiaTheme="minorHAnsi" w:hAnsiTheme="minorHAnsi" w:cstheme="minorHAnsi"/>
                <w:sz w:val="22"/>
                <w:szCs w:val="22"/>
                <w:lang w:val="en-GB"/>
              </w:rPr>
              <w:lastRenderedPageBreak/>
              <w:t>Physical models in calculations of the electronic structure of solids</w:t>
            </w:r>
          </w:p>
        </w:tc>
        <w:tc>
          <w:tcPr>
            <w:tcW w:w="3964" w:type="dxa"/>
            <w:tcBorders>
              <w:top w:val="single" w:sz="4" w:space="0" w:color="auto"/>
              <w:left w:val="single" w:sz="4" w:space="0" w:color="auto"/>
            </w:tcBorders>
            <w:shd w:val="clear" w:color="auto" w:fill="FFFFFF"/>
          </w:tcPr>
          <w:p w:rsidR="000A3B47" w:rsidRPr="00A75426" w:rsidRDefault="000A3B47" w:rsidP="000A3B47">
            <w:pPr>
              <w:spacing w:after="0" w:line="240" w:lineRule="auto"/>
              <w:ind w:left="100"/>
              <w:rPr>
                <w:rFonts w:cstheme="minorHAnsi"/>
                <w:lang w:val="en-GB"/>
              </w:rPr>
            </w:pPr>
            <w:r w:rsidRPr="00A75426">
              <w:rPr>
                <w:rStyle w:val="1"/>
                <w:rFonts w:asciiTheme="minorHAnsi" w:eastAsiaTheme="minorHAnsi" w:hAnsiTheme="minorHAnsi" w:cstheme="minorHAnsi"/>
                <w:sz w:val="22"/>
                <w:szCs w:val="22"/>
                <w:lang w:val="en-GB"/>
              </w:rPr>
              <w:lastRenderedPageBreak/>
              <w:t>Analysis of the scientific and technical literature and electronic sources taking into account the content of the discipline</w:t>
            </w:r>
          </w:p>
        </w:tc>
        <w:tc>
          <w:tcPr>
            <w:tcW w:w="846" w:type="dxa"/>
            <w:tcBorders>
              <w:top w:val="single" w:sz="4" w:space="0" w:color="auto"/>
              <w:left w:val="single" w:sz="4" w:space="0" w:color="auto"/>
            </w:tcBorders>
            <w:shd w:val="clear" w:color="auto" w:fill="FFFFFF"/>
            <w:vAlign w:val="center"/>
          </w:tcPr>
          <w:p w:rsidR="000A3B47" w:rsidRPr="00A75426" w:rsidRDefault="000A3B47" w:rsidP="000A3B47">
            <w:pPr>
              <w:spacing w:after="0" w:line="240" w:lineRule="auto"/>
              <w:ind w:right="320"/>
              <w:jc w:val="right"/>
              <w:rPr>
                <w:rFonts w:cstheme="minorHAnsi"/>
                <w:lang w:val="en-GB"/>
              </w:rPr>
            </w:pPr>
            <w:r w:rsidRPr="00A75426">
              <w:rPr>
                <w:rStyle w:val="1"/>
                <w:rFonts w:asciiTheme="minorHAnsi" w:eastAsiaTheme="minorHAnsi" w:hAnsiTheme="minorHAnsi" w:cstheme="minorHAnsi"/>
                <w:sz w:val="22"/>
                <w:szCs w:val="22"/>
                <w:lang w:val="en-GB"/>
              </w:rPr>
              <w:t>20</w:t>
            </w:r>
          </w:p>
        </w:tc>
        <w:tc>
          <w:tcPr>
            <w:tcW w:w="709" w:type="dxa"/>
            <w:tcBorders>
              <w:top w:val="single" w:sz="4" w:space="0" w:color="auto"/>
              <w:left w:val="single" w:sz="4" w:space="0" w:color="auto"/>
              <w:right w:val="single" w:sz="4" w:space="0" w:color="auto"/>
            </w:tcBorders>
            <w:shd w:val="clear" w:color="auto" w:fill="FFFFFF"/>
          </w:tcPr>
          <w:p w:rsidR="000A3B47" w:rsidRPr="00A75426" w:rsidRDefault="000A3B47" w:rsidP="000A3B47">
            <w:pPr>
              <w:spacing w:after="0" w:line="240" w:lineRule="auto"/>
              <w:rPr>
                <w:rFonts w:cstheme="minorHAnsi"/>
                <w:lang w:val="en-GB"/>
              </w:rPr>
            </w:pPr>
          </w:p>
        </w:tc>
      </w:tr>
      <w:tr w:rsidR="000A3B47" w:rsidRPr="00A75426" w:rsidTr="000A3B47">
        <w:tc>
          <w:tcPr>
            <w:tcW w:w="4111" w:type="dxa"/>
            <w:tcBorders>
              <w:top w:val="single" w:sz="4" w:space="0" w:color="auto"/>
              <w:left w:val="single" w:sz="4" w:space="0" w:color="auto"/>
            </w:tcBorders>
            <w:shd w:val="clear" w:color="auto" w:fill="FFFFFF"/>
          </w:tcPr>
          <w:p w:rsidR="000A3B47" w:rsidRPr="00A75426" w:rsidRDefault="000A3B47" w:rsidP="000A3B47">
            <w:pPr>
              <w:spacing w:after="0" w:line="240" w:lineRule="auto"/>
              <w:ind w:left="140"/>
              <w:rPr>
                <w:rFonts w:cstheme="minorHAnsi"/>
                <w:lang w:val="en-GB"/>
              </w:rPr>
            </w:pPr>
            <w:proofErr w:type="spellStart"/>
            <w:r w:rsidRPr="00A75426">
              <w:rPr>
                <w:rStyle w:val="1"/>
                <w:rFonts w:asciiTheme="minorHAnsi" w:eastAsiaTheme="minorHAnsi" w:hAnsiTheme="minorHAnsi" w:cstheme="minorHAnsi"/>
                <w:sz w:val="22"/>
                <w:szCs w:val="22"/>
                <w:lang w:val="en-GB"/>
              </w:rPr>
              <w:t>Orthogonalised</w:t>
            </w:r>
            <w:proofErr w:type="spellEnd"/>
            <w:r w:rsidRPr="00A75426">
              <w:rPr>
                <w:rStyle w:val="1"/>
                <w:rFonts w:asciiTheme="minorHAnsi" w:eastAsiaTheme="minorHAnsi" w:hAnsiTheme="minorHAnsi" w:cstheme="minorHAnsi"/>
                <w:sz w:val="22"/>
                <w:szCs w:val="22"/>
                <w:lang w:val="en-GB"/>
              </w:rPr>
              <w:t xml:space="preserve"> plane waves and pseudopotential. Strong communication method</w:t>
            </w:r>
          </w:p>
        </w:tc>
        <w:tc>
          <w:tcPr>
            <w:tcW w:w="3964" w:type="dxa"/>
            <w:tcBorders>
              <w:top w:val="single" w:sz="4" w:space="0" w:color="auto"/>
              <w:left w:val="single" w:sz="4" w:space="0" w:color="auto"/>
            </w:tcBorders>
            <w:shd w:val="clear" w:color="auto" w:fill="FFFFFF"/>
            <w:vAlign w:val="bottom"/>
          </w:tcPr>
          <w:p w:rsidR="000A3B47" w:rsidRPr="00A75426" w:rsidRDefault="000A3B47" w:rsidP="000A3B47">
            <w:pPr>
              <w:spacing w:after="0" w:line="240" w:lineRule="auto"/>
              <w:ind w:left="100"/>
              <w:rPr>
                <w:rFonts w:cstheme="minorHAnsi"/>
                <w:lang w:val="en-GB"/>
              </w:rPr>
            </w:pPr>
            <w:r w:rsidRPr="00A75426">
              <w:rPr>
                <w:rStyle w:val="1"/>
                <w:rFonts w:asciiTheme="minorHAnsi" w:eastAsiaTheme="minorHAnsi" w:hAnsiTheme="minorHAnsi" w:cstheme="minorHAnsi"/>
                <w:sz w:val="22"/>
                <w:szCs w:val="22"/>
                <w:lang w:val="en-GB"/>
              </w:rPr>
              <w:t>Analysis of the scientific and technical literature and electronic sources taking into account the content of the discipline. Completing computational tasks</w:t>
            </w:r>
          </w:p>
        </w:tc>
        <w:tc>
          <w:tcPr>
            <w:tcW w:w="846" w:type="dxa"/>
            <w:tcBorders>
              <w:top w:val="single" w:sz="4" w:space="0" w:color="auto"/>
              <w:left w:val="single" w:sz="4" w:space="0" w:color="auto"/>
            </w:tcBorders>
            <w:shd w:val="clear" w:color="auto" w:fill="FFFFFF"/>
            <w:vAlign w:val="center"/>
          </w:tcPr>
          <w:p w:rsidR="000A3B47" w:rsidRPr="00A75426" w:rsidRDefault="000A3B47" w:rsidP="000A3B47">
            <w:pPr>
              <w:spacing w:after="0" w:line="240" w:lineRule="auto"/>
              <w:ind w:right="320"/>
              <w:jc w:val="right"/>
              <w:rPr>
                <w:rFonts w:cstheme="minorHAnsi"/>
                <w:lang w:val="en-GB"/>
              </w:rPr>
            </w:pPr>
            <w:r w:rsidRPr="00A75426">
              <w:rPr>
                <w:rStyle w:val="1"/>
                <w:rFonts w:asciiTheme="minorHAnsi" w:eastAsiaTheme="minorHAnsi" w:hAnsiTheme="minorHAnsi" w:cstheme="minorHAnsi"/>
                <w:sz w:val="22"/>
                <w:szCs w:val="22"/>
                <w:lang w:val="en-GB"/>
              </w:rPr>
              <w:t>20</w:t>
            </w:r>
          </w:p>
        </w:tc>
        <w:tc>
          <w:tcPr>
            <w:tcW w:w="709" w:type="dxa"/>
            <w:tcBorders>
              <w:top w:val="single" w:sz="4" w:space="0" w:color="auto"/>
              <w:left w:val="single" w:sz="4" w:space="0" w:color="auto"/>
              <w:right w:val="single" w:sz="4" w:space="0" w:color="auto"/>
            </w:tcBorders>
            <w:shd w:val="clear" w:color="auto" w:fill="FFFFFF"/>
          </w:tcPr>
          <w:p w:rsidR="000A3B47" w:rsidRPr="00A75426" w:rsidRDefault="000A3B47" w:rsidP="000A3B47">
            <w:pPr>
              <w:spacing w:after="0" w:line="240" w:lineRule="auto"/>
              <w:rPr>
                <w:rFonts w:cstheme="minorHAnsi"/>
                <w:lang w:val="en-GB"/>
              </w:rPr>
            </w:pPr>
          </w:p>
        </w:tc>
      </w:tr>
      <w:tr w:rsidR="000A3B47" w:rsidRPr="00A75426" w:rsidTr="000A3B47">
        <w:tc>
          <w:tcPr>
            <w:tcW w:w="4111" w:type="dxa"/>
            <w:tcBorders>
              <w:top w:val="single" w:sz="4" w:space="0" w:color="auto"/>
              <w:left w:val="single" w:sz="4" w:space="0" w:color="auto"/>
            </w:tcBorders>
            <w:shd w:val="clear" w:color="auto" w:fill="FFFFFF"/>
          </w:tcPr>
          <w:p w:rsidR="000A3B47" w:rsidRPr="00A75426" w:rsidRDefault="003C2146" w:rsidP="003C2146">
            <w:pPr>
              <w:spacing w:after="0" w:line="240" w:lineRule="auto"/>
              <w:ind w:left="140"/>
              <w:rPr>
                <w:rFonts w:cstheme="minorHAnsi"/>
                <w:lang w:val="en-GB"/>
              </w:rPr>
            </w:pPr>
            <w:r w:rsidRPr="00A75426">
              <w:rPr>
                <w:rStyle w:val="1"/>
                <w:rFonts w:asciiTheme="minorHAnsi" w:eastAsiaTheme="minorHAnsi" w:hAnsiTheme="minorHAnsi" w:cstheme="minorHAnsi"/>
                <w:sz w:val="22"/>
                <w:szCs w:val="22"/>
                <w:lang w:val="en-GB"/>
              </w:rPr>
              <w:t>The method augmented waves and the construction of the muffin-tin potential. KKR method in the muffin-tin potential approximation.</w:t>
            </w:r>
          </w:p>
        </w:tc>
        <w:tc>
          <w:tcPr>
            <w:tcW w:w="3964" w:type="dxa"/>
            <w:tcBorders>
              <w:top w:val="single" w:sz="4" w:space="0" w:color="auto"/>
              <w:left w:val="single" w:sz="4" w:space="0" w:color="auto"/>
            </w:tcBorders>
            <w:shd w:val="clear" w:color="auto" w:fill="FFFFFF"/>
          </w:tcPr>
          <w:p w:rsidR="000A3B47" w:rsidRPr="00A75426" w:rsidRDefault="000A3B47" w:rsidP="000A3B47">
            <w:pPr>
              <w:spacing w:after="0" w:line="240" w:lineRule="auto"/>
              <w:ind w:left="100"/>
              <w:rPr>
                <w:rFonts w:cstheme="minorHAnsi"/>
                <w:lang w:val="en-GB"/>
              </w:rPr>
            </w:pPr>
            <w:r w:rsidRPr="00A75426">
              <w:rPr>
                <w:rStyle w:val="1"/>
                <w:rFonts w:asciiTheme="minorHAnsi" w:eastAsiaTheme="minorHAnsi" w:hAnsiTheme="minorHAnsi" w:cstheme="minorHAnsi"/>
                <w:sz w:val="22"/>
                <w:szCs w:val="22"/>
                <w:lang w:val="en-GB"/>
              </w:rPr>
              <w:t>Analysis of the scientific and technical literature and electronic sources taking into account the content of the discipline. Completing computational tasks</w:t>
            </w:r>
          </w:p>
        </w:tc>
        <w:tc>
          <w:tcPr>
            <w:tcW w:w="846" w:type="dxa"/>
            <w:tcBorders>
              <w:top w:val="single" w:sz="4" w:space="0" w:color="auto"/>
              <w:left w:val="single" w:sz="4" w:space="0" w:color="auto"/>
            </w:tcBorders>
            <w:shd w:val="clear" w:color="auto" w:fill="FFFFFF"/>
            <w:vAlign w:val="bottom"/>
          </w:tcPr>
          <w:p w:rsidR="000A3B47" w:rsidRPr="00A75426" w:rsidRDefault="000A3B47" w:rsidP="000A3B47">
            <w:pPr>
              <w:spacing w:after="0" w:line="240" w:lineRule="auto"/>
              <w:ind w:right="320"/>
              <w:jc w:val="right"/>
              <w:rPr>
                <w:rFonts w:cstheme="minorHAnsi"/>
                <w:lang w:val="en-GB"/>
              </w:rPr>
            </w:pPr>
            <w:r w:rsidRPr="00A75426">
              <w:rPr>
                <w:rStyle w:val="1"/>
                <w:rFonts w:asciiTheme="minorHAnsi" w:eastAsiaTheme="minorHAnsi" w:hAnsiTheme="minorHAnsi" w:cstheme="minorHAnsi"/>
                <w:sz w:val="22"/>
                <w:szCs w:val="22"/>
                <w:lang w:val="en-GB"/>
              </w:rPr>
              <w:t>20</w:t>
            </w:r>
          </w:p>
        </w:tc>
        <w:tc>
          <w:tcPr>
            <w:tcW w:w="709" w:type="dxa"/>
            <w:tcBorders>
              <w:top w:val="single" w:sz="4" w:space="0" w:color="auto"/>
              <w:left w:val="single" w:sz="4" w:space="0" w:color="auto"/>
              <w:right w:val="single" w:sz="4" w:space="0" w:color="auto"/>
            </w:tcBorders>
            <w:shd w:val="clear" w:color="auto" w:fill="FFFFFF"/>
          </w:tcPr>
          <w:p w:rsidR="000A3B47" w:rsidRPr="00A75426" w:rsidRDefault="000A3B47" w:rsidP="000A3B47">
            <w:pPr>
              <w:spacing w:after="0" w:line="240" w:lineRule="auto"/>
              <w:rPr>
                <w:rFonts w:cstheme="minorHAnsi"/>
                <w:lang w:val="en-GB"/>
              </w:rPr>
            </w:pPr>
          </w:p>
        </w:tc>
      </w:tr>
      <w:tr w:rsidR="000A3B47" w:rsidRPr="00A75426" w:rsidTr="000A3B47">
        <w:tc>
          <w:tcPr>
            <w:tcW w:w="4111" w:type="dxa"/>
            <w:tcBorders>
              <w:top w:val="single" w:sz="4" w:space="0" w:color="auto"/>
              <w:left w:val="single" w:sz="4" w:space="0" w:color="auto"/>
            </w:tcBorders>
            <w:shd w:val="clear" w:color="auto" w:fill="FFFFFF"/>
          </w:tcPr>
          <w:p w:rsidR="000A3B47" w:rsidRPr="00A75426" w:rsidRDefault="003C2146" w:rsidP="000A3B47">
            <w:pPr>
              <w:spacing w:after="0" w:line="240" w:lineRule="auto"/>
              <w:ind w:left="140"/>
              <w:rPr>
                <w:rFonts w:cstheme="minorHAnsi"/>
                <w:lang w:val="en-GB"/>
              </w:rPr>
            </w:pPr>
            <w:r w:rsidRPr="00A75426">
              <w:rPr>
                <w:rStyle w:val="1"/>
                <w:rFonts w:asciiTheme="minorHAnsi" w:eastAsiaTheme="minorHAnsi" w:hAnsiTheme="minorHAnsi" w:cstheme="minorHAnsi"/>
                <w:sz w:val="22"/>
                <w:szCs w:val="22"/>
                <w:lang w:val="en-GB"/>
              </w:rPr>
              <w:t>Linearized methods. Determination of the density of states and the construction of energy bands.</w:t>
            </w:r>
          </w:p>
        </w:tc>
        <w:tc>
          <w:tcPr>
            <w:tcW w:w="3964" w:type="dxa"/>
            <w:tcBorders>
              <w:top w:val="single" w:sz="4" w:space="0" w:color="auto"/>
              <w:left w:val="single" w:sz="4" w:space="0" w:color="auto"/>
            </w:tcBorders>
            <w:shd w:val="clear" w:color="auto" w:fill="FFFFFF"/>
            <w:vAlign w:val="bottom"/>
          </w:tcPr>
          <w:p w:rsidR="000A3B47" w:rsidRPr="00A75426" w:rsidRDefault="000A3B47" w:rsidP="000A3B47">
            <w:pPr>
              <w:spacing w:after="0" w:line="240" w:lineRule="auto"/>
              <w:ind w:left="100"/>
              <w:rPr>
                <w:rFonts w:cstheme="minorHAnsi"/>
                <w:lang w:val="en-GB"/>
              </w:rPr>
            </w:pPr>
            <w:r w:rsidRPr="00A75426">
              <w:rPr>
                <w:rStyle w:val="1"/>
                <w:rFonts w:asciiTheme="minorHAnsi" w:eastAsiaTheme="minorHAnsi" w:hAnsiTheme="minorHAnsi" w:cstheme="minorHAnsi"/>
                <w:sz w:val="22"/>
                <w:szCs w:val="22"/>
                <w:lang w:val="en-GB"/>
              </w:rPr>
              <w:t>Analysis of the scientific and technical literature and electronic sources taking into account the content of the discipline. Completing computational tasks</w:t>
            </w:r>
          </w:p>
        </w:tc>
        <w:tc>
          <w:tcPr>
            <w:tcW w:w="846" w:type="dxa"/>
            <w:tcBorders>
              <w:top w:val="single" w:sz="4" w:space="0" w:color="auto"/>
              <w:left w:val="single" w:sz="4" w:space="0" w:color="auto"/>
            </w:tcBorders>
            <w:shd w:val="clear" w:color="auto" w:fill="FFFFFF"/>
            <w:vAlign w:val="bottom"/>
          </w:tcPr>
          <w:p w:rsidR="000A3B47" w:rsidRPr="00A75426" w:rsidRDefault="000A3B47" w:rsidP="000A3B47">
            <w:pPr>
              <w:spacing w:after="0" w:line="240" w:lineRule="auto"/>
              <w:ind w:right="320"/>
              <w:jc w:val="right"/>
              <w:rPr>
                <w:rFonts w:cstheme="minorHAnsi"/>
                <w:lang w:val="en-GB"/>
              </w:rPr>
            </w:pPr>
            <w:r w:rsidRPr="00A75426">
              <w:rPr>
                <w:rStyle w:val="1"/>
                <w:rFonts w:asciiTheme="minorHAnsi" w:eastAsiaTheme="minorHAnsi" w:hAnsiTheme="minorHAnsi" w:cstheme="minorHAnsi"/>
                <w:sz w:val="22"/>
                <w:szCs w:val="22"/>
                <w:lang w:val="en-GB"/>
              </w:rPr>
              <w:t>10</w:t>
            </w:r>
          </w:p>
        </w:tc>
        <w:tc>
          <w:tcPr>
            <w:tcW w:w="709" w:type="dxa"/>
            <w:tcBorders>
              <w:top w:val="single" w:sz="4" w:space="0" w:color="auto"/>
              <w:left w:val="single" w:sz="4" w:space="0" w:color="auto"/>
              <w:right w:val="single" w:sz="4" w:space="0" w:color="auto"/>
            </w:tcBorders>
            <w:shd w:val="clear" w:color="auto" w:fill="FFFFFF"/>
          </w:tcPr>
          <w:p w:rsidR="000A3B47" w:rsidRPr="00A75426" w:rsidRDefault="000A3B47" w:rsidP="000A3B47">
            <w:pPr>
              <w:spacing w:after="0" w:line="240" w:lineRule="auto"/>
              <w:rPr>
                <w:rFonts w:cstheme="minorHAnsi"/>
                <w:lang w:val="en-GB"/>
              </w:rPr>
            </w:pPr>
          </w:p>
        </w:tc>
      </w:tr>
      <w:tr w:rsidR="000A3B47" w:rsidRPr="00A75426" w:rsidTr="000A3B47">
        <w:tc>
          <w:tcPr>
            <w:tcW w:w="4111" w:type="dxa"/>
            <w:tcBorders>
              <w:top w:val="single" w:sz="4" w:space="0" w:color="auto"/>
              <w:left w:val="single" w:sz="4" w:space="0" w:color="auto"/>
              <w:bottom w:val="single" w:sz="4" w:space="0" w:color="auto"/>
            </w:tcBorders>
            <w:shd w:val="clear" w:color="auto" w:fill="FFFFFF"/>
          </w:tcPr>
          <w:p w:rsidR="000A3B47" w:rsidRPr="00A75426" w:rsidRDefault="000A3B47" w:rsidP="000A3B47">
            <w:pPr>
              <w:spacing w:after="0" w:line="240" w:lineRule="auto"/>
              <w:rPr>
                <w:rFonts w:cstheme="minorHAnsi"/>
                <w:lang w:val="en-GB"/>
              </w:rPr>
            </w:pPr>
          </w:p>
        </w:tc>
        <w:tc>
          <w:tcPr>
            <w:tcW w:w="3964" w:type="dxa"/>
            <w:tcBorders>
              <w:top w:val="single" w:sz="4" w:space="0" w:color="auto"/>
              <w:left w:val="single" w:sz="4" w:space="0" w:color="auto"/>
              <w:bottom w:val="single" w:sz="4" w:space="0" w:color="auto"/>
            </w:tcBorders>
            <w:shd w:val="clear" w:color="auto" w:fill="FFFFFF"/>
          </w:tcPr>
          <w:p w:rsidR="000A3B47" w:rsidRPr="00A75426" w:rsidRDefault="000A3B47" w:rsidP="000A3B47">
            <w:pPr>
              <w:spacing w:after="0" w:line="240" w:lineRule="auto"/>
              <w:ind w:left="100"/>
              <w:rPr>
                <w:rFonts w:cstheme="minorHAnsi"/>
                <w:b/>
                <w:bCs/>
                <w:lang w:val="en-GB"/>
              </w:rPr>
            </w:pPr>
            <w:r w:rsidRPr="00A75426">
              <w:rPr>
                <w:rStyle w:val="1"/>
                <w:rFonts w:asciiTheme="minorHAnsi" w:eastAsiaTheme="minorHAnsi" w:hAnsiTheme="minorHAnsi" w:cstheme="minorHAnsi"/>
                <w:b/>
                <w:bCs/>
                <w:sz w:val="22"/>
                <w:szCs w:val="22"/>
                <w:lang w:val="en-GB"/>
              </w:rPr>
              <w:t>ИТОГО</w:t>
            </w:r>
          </w:p>
        </w:tc>
        <w:tc>
          <w:tcPr>
            <w:tcW w:w="846" w:type="dxa"/>
            <w:tcBorders>
              <w:top w:val="single" w:sz="4" w:space="0" w:color="auto"/>
              <w:left w:val="single" w:sz="4" w:space="0" w:color="auto"/>
              <w:bottom w:val="single" w:sz="4" w:space="0" w:color="auto"/>
            </w:tcBorders>
            <w:shd w:val="clear" w:color="auto" w:fill="FFFFFF"/>
          </w:tcPr>
          <w:p w:rsidR="000A3B47" w:rsidRPr="00A75426" w:rsidRDefault="000A3B47" w:rsidP="000A3B47">
            <w:pPr>
              <w:spacing w:after="0" w:line="240" w:lineRule="auto"/>
              <w:ind w:right="320"/>
              <w:jc w:val="right"/>
              <w:rPr>
                <w:rFonts w:cstheme="minorHAnsi"/>
                <w:b/>
                <w:bCs/>
                <w:lang w:val="en-GB"/>
              </w:rPr>
            </w:pPr>
            <w:r w:rsidRPr="00A75426">
              <w:rPr>
                <w:rStyle w:val="1"/>
                <w:rFonts w:asciiTheme="minorHAnsi" w:eastAsiaTheme="minorHAnsi" w:hAnsiTheme="minorHAnsi" w:cstheme="minorHAnsi"/>
                <w:b/>
                <w:bCs/>
                <w:sz w:val="22"/>
                <w:szCs w:val="22"/>
                <w:lang w:val="en-GB"/>
              </w:rPr>
              <w:t>90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A3B47" w:rsidRPr="00A75426" w:rsidRDefault="000A3B47" w:rsidP="000A3B47">
            <w:pPr>
              <w:spacing w:after="0" w:line="240" w:lineRule="auto"/>
              <w:ind w:left="100"/>
              <w:rPr>
                <w:rFonts w:cstheme="minorHAnsi"/>
                <w:b/>
                <w:bCs/>
                <w:lang w:val="en-GB"/>
              </w:rPr>
            </w:pPr>
            <w:r w:rsidRPr="00A75426">
              <w:rPr>
                <w:rStyle w:val="1"/>
                <w:rFonts w:asciiTheme="minorHAnsi" w:eastAsiaTheme="minorHAnsi" w:hAnsiTheme="minorHAnsi" w:cstheme="minorHAnsi"/>
                <w:b/>
                <w:bCs/>
                <w:sz w:val="22"/>
                <w:szCs w:val="22"/>
                <w:lang w:val="en-GB"/>
              </w:rPr>
              <w:t>2.5</w:t>
            </w:r>
          </w:p>
        </w:tc>
      </w:tr>
    </w:tbl>
    <w:p w:rsidR="00EE17D5" w:rsidRPr="00A75426" w:rsidRDefault="00EE17D5" w:rsidP="00560851">
      <w:pPr>
        <w:spacing w:after="0" w:line="240" w:lineRule="auto"/>
        <w:contextualSpacing/>
        <w:rPr>
          <w:lang w:val="en-GB"/>
        </w:rPr>
      </w:pPr>
    </w:p>
    <w:p w:rsidR="002E3775" w:rsidRPr="00A75426" w:rsidRDefault="002E3775" w:rsidP="00560851">
      <w:pPr>
        <w:spacing w:after="0" w:line="240" w:lineRule="auto"/>
        <w:contextualSpacing/>
        <w:rPr>
          <w:lang w:val="en-GB"/>
        </w:rPr>
      </w:pPr>
    </w:p>
    <w:p w:rsidR="002E3775" w:rsidRPr="00A75426" w:rsidRDefault="002E3775" w:rsidP="00560851">
      <w:pPr>
        <w:spacing w:after="0" w:line="240" w:lineRule="auto"/>
        <w:contextualSpacing/>
        <w:rPr>
          <w:b/>
          <w:bCs/>
          <w:lang w:val="en-GB"/>
        </w:rPr>
      </w:pPr>
      <w:r w:rsidRPr="00A75426">
        <w:rPr>
          <w:b/>
          <w:bCs/>
          <w:lang w:val="en-GB"/>
        </w:rPr>
        <w:t>References</w:t>
      </w:r>
    </w:p>
    <w:p w:rsidR="002E3775" w:rsidRPr="00A75426" w:rsidRDefault="002E3775" w:rsidP="002E3775">
      <w:pPr>
        <w:pStyle w:val="a3"/>
        <w:numPr>
          <w:ilvl w:val="0"/>
          <w:numId w:val="4"/>
        </w:numPr>
        <w:spacing w:after="0" w:line="240" w:lineRule="auto"/>
        <w:rPr>
          <w:lang w:val="en-GB"/>
        </w:rPr>
      </w:pPr>
      <w:r w:rsidRPr="00A75426">
        <w:rPr>
          <w:lang w:val="en-GB"/>
        </w:rPr>
        <w:t xml:space="preserve">S. </w:t>
      </w:r>
      <w:proofErr w:type="spellStart"/>
      <w:r w:rsidRPr="00A75426">
        <w:rPr>
          <w:lang w:val="en-GB"/>
        </w:rPr>
        <w:t>Cottenier</w:t>
      </w:r>
      <w:proofErr w:type="spellEnd"/>
      <w:r w:rsidRPr="00A75426">
        <w:rPr>
          <w:lang w:val="en-GB"/>
        </w:rPr>
        <w:t>, Density Functional Theory and the family of (L</w:t>
      </w:r>
      <w:proofErr w:type="gramStart"/>
      <w:r w:rsidRPr="00A75426">
        <w:rPr>
          <w:lang w:val="en-GB"/>
        </w:rPr>
        <w:t>)APW</w:t>
      </w:r>
      <w:proofErr w:type="gramEnd"/>
      <w:r w:rsidRPr="00A75426">
        <w:rPr>
          <w:lang w:val="en-GB"/>
        </w:rPr>
        <w:t xml:space="preserve">-methods: a step-by-step. </w:t>
      </w:r>
      <w:proofErr w:type="gramStart"/>
      <w:r w:rsidRPr="00A75426">
        <w:rPr>
          <w:lang w:val="en-GB"/>
        </w:rPr>
        <w:t>introduction</w:t>
      </w:r>
      <w:proofErr w:type="gramEnd"/>
      <w:r w:rsidRPr="00A75426">
        <w:rPr>
          <w:lang w:val="en-GB"/>
        </w:rPr>
        <w:t xml:space="preserve"> (</w:t>
      </w:r>
      <w:proofErr w:type="spellStart"/>
      <w:r w:rsidRPr="00A75426">
        <w:rPr>
          <w:lang w:val="en-GB"/>
        </w:rPr>
        <w:t>Instituut</w:t>
      </w:r>
      <w:proofErr w:type="spellEnd"/>
      <w:r w:rsidRPr="00A75426">
        <w:rPr>
          <w:lang w:val="en-GB"/>
        </w:rPr>
        <w:t xml:space="preserve"> </w:t>
      </w:r>
      <w:proofErr w:type="spellStart"/>
      <w:r w:rsidRPr="00A75426">
        <w:rPr>
          <w:lang w:val="en-GB"/>
        </w:rPr>
        <w:t>voor</w:t>
      </w:r>
      <w:proofErr w:type="spellEnd"/>
      <w:r w:rsidRPr="00A75426">
        <w:rPr>
          <w:lang w:val="en-GB"/>
        </w:rPr>
        <w:t xml:space="preserve"> Kern- </w:t>
      </w:r>
      <w:proofErr w:type="spellStart"/>
      <w:r w:rsidRPr="00A75426">
        <w:rPr>
          <w:lang w:val="en-GB"/>
        </w:rPr>
        <w:t>en</w:t>
      </w:r>
      <w:proofErr w:type="spellEnd"/>
      <w:r w:rsidRPr="00A75426">
        <w:rPr>
          <w:lang w:val="en-GB"/>
        </w:rPr>
        <w:t xml:space="preserve"> </w:t>
      </w:r>
      <w:proofErr w:type="spellStart"/>
      <w:r w:rsidRPr="00A75426">
        <w:rPr>
          <w:lang w:val="en-GB"/>
        </w:rPr>
        <w:t>Stralingsfysica</w:t>
      </w:r>
      <w:proofErr w:type="spellEnd"/>
      <w:r w:rsidRPr="00A75426">
        <w:rPr>
          <w:lang w:val="en-GB"/>
        </w:rPr>
        <w:t xml:space="preserve">. </w:t>
      </w:r>
      <w:proofErr w:type="spellStart"/>
      <w:r w:rsidRPr="00A75426">
        <w:rPr>
          <w:lang w:val="en-GB"/>
        </w:rPr>
        <w:t>K.U.Leuven</w:t>
      </w:r>
      <w:proofErr w:type="spellEnd"/>
      <w:r w:rsidRPr="00A75426">
        <w:rPr>
          <w:lang w:val="en-GB"/>
        </w:rPr>
        <w:t>, Belgium), 2008, ISBN 90-807215-1-4 (to be found at http://www.wien2k.at/reg user/textbooks).</w:t>
      </w:r>
    </w:p>
    <w:p w:rsidR="002E3775" w:rsidRPr="00A75426" w:rsidRDefault="002E3775" w:rsidP="002E3775">
      <w:pPr>
        <w:pStyle w:val="a3"/>
        <w:numPr>
          <w:ilvl w:val="0"/>
          <w:numId w:val="4"/>
        </w:numPr>
        <w:spacing w:after="0" w:line="240" w:lineRule="auto"/>
        <w:rPr>
          <w:lang w:val="en-GB"/>
        </w:rPr>
      </w:pPr>
      <w:r w:rsidRPr="00A75426">
        <w:rPr>
          <w:lang w:val="en-GB"/>
        </w:rPr>
        <w:t xml:space="preserve">D. Singh. </w:t>
      </w:r>
      <w:proofErr w:type="spellStart"/>
      <w:r w:rsidRPr="00A75426">
        <w:rPr>
          <w:lang w:val="en-GB"/>
        </w:rPr>
        <w:t>Planewaves</w:t>
      </w:r>
      <w:proofErr w:type="spellEnd"/>
      <w:r w:rsidRPr="00A75426">
        <w:rPr>
          <w:lang w:val="en-GB"/>
        </w:rPr>
        <w:t xml:space="preserve">, pseudopotentials and the LAPW-method, </w:t>
      </w:r>
      <w:proofErr w:type="spellStart"/>
      <w:r w:rsidRPr="00A75426">
        <w:rPr>
          <w:lang w:val="en-GB"/>
        </w:rPr>
        <w:t>Kluwfer</w:t>
      </w:r>
      <w:proofErr w:type="spellEnd"/>
      <w:r w:rsidRPr="00A75426">
        <w:rPr>
          <w:lang w:val="en-GB"/>
        </w:rPr>
        <w:t xml:space="preserve"> Academic Publishing (1994), ISBN 0-7923-9421-7.</w:t>
      </w:r>
    </w:p>
    <w:p w:rsidR="000A3B47" w:rsidRPr="00A75426" w:rsidRDefault="000A3B47" w:rsidP="00560851">
      <w:pPr>
        <w:spacing w:after="0" w:line="240" w:lineRule="auto"/>
        <w:contextualSpacing/>
        <w:rPr>
          <w:lang w:val="en-GB"/>
        </w:rPr>
      </w:pPr>
    </w:p>
    <w:p w:rsidR="002E3775" w:rsidRPr="00A75426" w:rsidRDefault="002E3775" w:rsidP="002E3775">
      <w:pPr>
        <w:spacing w:after="0" w:line="240" w:lineRule="auto"/>
        <w:contextualSpacing/>
        <w:rPr>
          <w:b/>
          <w:bCs/>
          <w:lang w:val="en-GB"/>
        </w:rPr>
      </w:pPr>
      <w:r w:rsidRPr="00A75426">
        <w:rPr>
          <w:b/>
          <w:bCs/>
          <w:lang w:val="en-GB"/>
        </w:rPr>
        <w:t>2.3.2 List of test questions for preparation for the final certification of the discipline</w:t>
      </w:r>
    </w:p>
    <w:p w:rsidR="002E3775" w:rsidRPr="00A75426" w:rsidRDefault="002E3775" w:rsidP="002E3775">
      <w:pPr>
        <w:spacing w:after="0" w:line="240" w:lineRule="auto"/>
        <w:contextualSpacing/>
        <w:rPr>
          <w:lang w:val="en-GB"/>
        </w:rPr>
      </w:pPr>
    </w:p>
    <w:p w:rsidR="002E3775" w:rsidRPr="00A75426" w:rsidRDefault="002E3775" w:rsidP="00517BC7">
      <w:pPr>
        <w:pStyle w:val="a3"/>
        <w:numPr>
          <w:ilvl w:val="0"/>
          <w:numId w:val="6"/>
        </w:numPr>
        <w:spacing w:after="0" w:line="240" w:lineRule="auto"/>
        <w:rPr>
          <w:lang w:val="en-GB"/>
        </w:rPr>
      </w:pPr>
      <w:r w:rsidRPr="00A75426">
        <w:rPr>
          <w:lang w:val="en-GB"/>
        </w:rPr>
        <w:t xml:space="preserve">Problems of describing a </w:t>
      </w:r>
      <w:proofErr w:type="spellStart"/>
      <w:r w:rsidRPr="00A75426">
        <w:rPr>
          <w:lang w:val="en-GB"/>
        </w:rPr>
        <w:t>multi</w:t>
      </w:r>
      <w:r w:rsidR="00517BC7" w:rsidRPr="00A75426">
        <w:rPr>
          <w:lang w:val="en-GB"/>
        </w:rPr>
        <w:t>electron</w:t>
      </w:r>
      <w:proofErr w:type="spellEnd"/>
      <w:r w:rsidR="00517BC7" w:rsidRPr="00A75426">
        <w:rPr>
          <w:lang w:val="en-GB"/>
        </w:rPr>
        <w:t xml:space="preserve"> atom. Correlated state. </w:t>
      </w:r>
      <w:r w:rsidRPr="00A75426">
        <w:rPr>
          <w:lang w:val="en-GB"/>
        </w:rPr>
        <w:t>The method of finite differences and the scope of its application.</w:t>
      </w:r>
    </w:p>
    <w:p w:rsidR="002E3775" w:rsidRPr="00A75426" w:rsidRDefault="002E3775" w:rsidP="00517BC7">
      <w:pPr>
        <w:pStyle w:val="a3"/>
        <w:numPr>
          <w:ilvl w:val="0"/>
          <w:numId w:val="6"/>
        </w:numPr>
        <w:spacing w:after="0" w:line="240" w:lineRule="auto"/>
        <w:rPr>
          <w:lang w:val="en-GB"/>
        </w:rPr>
      </w:pPr>
      <w:r w:rsidRPr="00A75426">
        <w:rPr>
          <w:lang w:val="en-GB"/>
        </w:rPr>
        <w:t>Application of the apparatus of differential and integral calculus to continuum physics.</w:t>
      </w:r>
    </w:p>
    <w:p w:rsidR="002E3775" w:rsidRPr="00A75426" w:rsidRDefault="002E3775" w:rsidP="00517BC7">
      <w:pPr>
        <w:pStyle w:val="a3"/>
        <w:numPr>
          <w:ilvl w:val="0"/>
          <w:numId w:val="6"/>
        </w:numPr>
        <w:spacing w:after="0" w:line="240" w:lineRule="auto"/>
        <w:rPr>
          <w:lang w:val="en-GB"/>
        </w:rPr>
      </w:pPr>
      <w:r w:rsidRPr="00A75426">
        <w:rPr>
          <w:lang w:val="en-GB"/>
        </w:rPr>
        <w:t xml:space="preserve">The basic idea of the method of finite differences </w:t>
      </w:r>
      <w:r w:rsidR="00517BC7" w:rsidRPr="00A75426">
        <w:rPr>
          <w:lang w:val="en-GB"/>
        </w:rPr>
        <w:t xml:space="preserve">based </w:t>
      </w:r>
      <w:r w:rsidRPr="00A75426">
        <w:rPr>
          <w:lang w:val="en-GB"/>
        </w:rPr>
        <w:t xml:space="preserve">on the example of the </w:t>
      </w:r>
      <w:proofErr w:type="gramStart"/>
      <w:r w:rsidR="00517BC7" w:rsidRPr="00A75426">
        <w:rPr>
          <w:lang w:val="en-GB"/>
        </w:rPr>
        <w:t xml:space="preserve">tension string </w:t>
      </w:r>
      <w:r w:rsidRPr="00A75426">
        <w:rPr>
          <w:lang w:val="en-GB"/>
        </w:rPr>
        <w:t xml:space="preserve">dynamics </w:t>
      </w:r>
      <w:r w:rsidR="00517BC7" w:rsidRPr="00A75426">
        <w:rPr>
          <w:lang w:val="en-GB"/>
        </w:rPr>
        <w:t>analysis</w:t>
      </w:r>
      <w:proofErr w:type="gramEnd"/>
      <w:r w:rsidRPr="00A75426">
        <w:rPr>
          <w:lang w:val="en-GB"/>
        </w:rPr>
        <w:t>. The concept and criterion, the stability of the solution.</w:t>
      </w:r>
    </w:p>
    <w:p w:rsidR="002E3775" w:rsidRPr="00A75426" w:rsidRDefault="002E3775" w:rsidP="00517BC7">
      <w:pPr>
        <w:pStyle w:val="a3"/>
        <w:numPr>
          <w:ilvl w:val="0"/>
          <w:numId w:val="6"/>
        </w:numPr>
        <w:spacing w:after="0" w:line="240" w:lineRule="auto"/>
        <w:rPr>
          <w:lang w:val="en-GB"/>
        </w:rPr>
      </w:pPr>
      <w:r w:rsidRPr="00A75426">
        <w:rPr>
          <w:lang w:val="en-GB"/>
        </w:rPr>
        <w:t xml:space="preserve">Construction of the </w:t>
      </w:r>
      <w:proofErr w:type="spellStart"/>
      <w:r w:rsidR="00517BC7" w:rsidRPr="00A75426">
        <w:rPr>
          <w:lang w:val="en-GB"/>
        </w:rPr>
        <w:t>multi</w:t>
      </w:r>
      <w:r w:rsidRPr="00A75426">
        <w:rPr>
          <w:lang w:val="en-GB"/>
        </w:rPr>
        <w:t>electron</w:t>
      </w:r>
      <w:proofErr w:type="spellEnd"/>
      <w:r w:rsidRPr="00A75426">
        <w:rPr>
          <w:lang w:val="en-GB"/>
        </w:rPr>
        <w:t xml:space="preserve"> wave function.</w:t>
      </w:r>
    </w:p>
    <w:p w:rsidR="002E3775" w:rsidRPr="00A75426" w:rsidRDefault="002E3775" w:rsidP="00517BC7">
      <w:pPr>
        <w:pStyle w:val="a3"/>
        <w:numPr>
          <w:ilvl w:val="0"/>
          <w:numId w:val="6"/>
        </w:numPr>
        <w:spacing w:after="0" w:line="240" w:lineRule="auto"/>
        <w:rPr>
          <w:lang w:val="en-GB"/>
        </w:rPr>
      </w:pPr>
      <w:r w:rsidRPr="00A75426">
        <w:rPr>
          <w:lang w:val="en-GB"/>
        </w:rPr>
        <w:t>Necessity and methods for building a model potential.</w:t>
      </w:r>
    </w:p>
    <w:p w:rsidR="002E3775" w:rsidRPr="00A75426" w:rsidRDefault="00517BC7" w:rsidP="00517BC7">
      <w:pPr>
        <w:pStyle w:val="a3"/>
        <w:numPr>
          <w:ilvl w:val="0"/>
          <w:numId w:val="6"/>
        </w:numPr>
        <w:spacing w:after="0" w:line="240" w:lineRule="auto"/>
        <w:rPr>
          <w:lang w:val="en-GB"/>
        </w:rPr>
      </w:pPr>
      <w:r w:rsidRPr="00A75426">
        <w:rPr>
          <w:lang w:val="en-GB"/>
        </w:rPr>
        <w:t>Mean field a</w:t>
      </w:r>
      <w:r w:rsidR="002E3775" w:rsidRPr="00A75426">
        <w:rPr>
          <w:lang w:val="en-GB"/>
        </w:rPr>
        <w:t xml:space="preserve">pproximation. The </w:t>
      </w:r>
      <w:proofErr w:type="spellStart"/>
      <w:r w:rsidRPr="00A75426">
        <w:rPr>
          <w:lang w:val="en-GB"/>
        </w:rPr>
        <w:t>Hartree</w:t>
      </w:r>
      <w:proofErr w:type="spellEnd"/>
      <w:r w:rsidRPr="00A75426">
        <w:rPr>
          <w:lang w:val="en-GB"/>
        </w:rPr>
        <w:t xml:space="preserve"> and </w:t>
      </w:r>
      <w:proofErr w:type="spellStart"/>
      <w:r w:rsidRPr="00A75426">
        <w:rPr>
          <w:lang w:val="en-GB"/>
        </w:rPr>
        <w:t>Hartree-Fock</w:t>
      </w:r>
      <w:proofErr w:type="spellEnd"/>
      <w:r w:rsidRPr="00A75426">
        <w:rPr>
          <w:lang w:val="en-GB"/>
        </w:rPr>
        <w:t xml:space="preserve"> </w:t>
      </w:r>
      <w:r w:rsidR="002E3775" w:rsidRPr="00A75426">
        <w:rPr>
          <w:lang w:val="en-GB"/>
        </w:rPr>
        <w:t>approach.</w:t>
      </w:r>
    </w:p>
    <w:p w:rsidR="002E3775" w:rsidRPr="00A75426" w:rsidRDefault="00517BC7" w:rsidP="00517BC7">
      <w:pPr>
        <w:pStyle w:val="a3"/>
        <w:numPr>
          <w:ilvl w:val="0"/>
          <w:numId w:val="6"/>
        </w:numPr>
        <w:spacing w:after="0" w:line="240" w:lineRule="auto"/>
        <w:rPr>
          <w:lang w:val="en-GB"/>
        </w:rPr>
      </w:pPr>
      <w:r w:rsidRPr="00A75426">
        <w:rPr>
          <w:lang w:val="en-GB"/>
        </w:rPr>
        <w:t>Pseudopotential m</w:t>
      </w:r>
      <w:r w:rsidR="002E3775" w:rsidRPr="00A75426">
        <w:rPr>
          <w:lang w:val="en-GB"/>
        </w:rPr>
        <w:t xml:space="preserve">ethods. Effective potential of the environment. Model potentials. </w:t>
      </w:r>
      <w:r w:rsidRPr="00A75426">
        <w:rPr>
          <w:lang w:val="en-GB"/>
        </w:rPr>
        <w:t>Slater p</w:t>
      </w:r>
      <w:r w:rsidR="002E3775" w:rsidRPr="00A75426">
        <w:rPr>
          <w:lang w:val="en-GB"/>
        </w:rPr>
        <w:t>otential.</w:t>
      </w:r>
      <w:r w:rsidRPr="00A75426">
        <w:rPr>
          <w:lang w:val="en-GB"/>
        </w:rPr>
        <w:t xml:space="preserve"> </w:t>
      </w:r>
      <w:proofErr w:type="gramStart"/>
      <w:r w:rsidR="002E3775" w:rsidRPr="00A75426">
        <w:rPr>
          <w:lang w:val="en-GB"/>
        </w:rPr>
        <w:t>cellular</w:t>
      </w:r>
      <w:proofErr w:type="gramEnd"/>
      <w:r w:rsidR="002E3775" w:rsidRPr="00A75426">
        <w:rPr>
          <w:lang w:val="en-GB"/>
        </w:rPr>
        <w:t xml:space="preserve"> potential, </w:t>
      </w:r>
      <w:proofErr w:type="spellStart"/>
      <w:r w:rsidRPr="00A75426">
        <w:rPr>
          <w:lang w:val="en-GB"/>
        </w:rPr>
        <w:t>Hartree</w:t>
      </w:r>
      <w:proofErr w:type="spellEnd"/>
      <w:r w:rsidRPr="00A75426">
        <w:rPr>
          <w:lang w:val="en-GB"/>
        </w:rPr>
        <w:t xml:space="preserve"> potential and the </w:t>
      </w:r>
      <w:proofErr w:type="spellStart"/>
      <w:r w:rsidRPr="00A75426">
        <w:rPr>
          <w:lang w:val="en-GB"/>
        </w:rPr>
        <w:t>Hartree-Fock</w:t>
      </w:r>
      <w:proofErr w:type="spellEnd"/>
      <w:r w:rsidRPr="00A75426">
        <w:rPr>
          <w:lang w:val="en-GB"/>
        </w:rPr>
        <w:t xml:space="preserve"> potential</w:t>
      </w:r>
      <w:r w:rsidR="002E3775" w:rsidRPr="00A75426">
        <w:rPr>
          <w:lang w:val="en-GB"/>
        </w:rPr>
        <w:t>.</w:t>
      </w:r>
    </w:p>
    <w:p w:rsidR="002E3775" w:rsidRPr="00A75426" w:rsidRDefault="00517BC7" w:rsidP="00517BC7">
      <w:pPr>
        <w:pStyle w:val="a3"/>
        <w:numPr>
          <w:ilvl w:val="0"/>
          <w:numId w:val="6"/>
        </w:numPr>
        <w:spacing w:after="0" w:line="240" w:lineRule="auto"/>
        <w:rPr>
          <w:lang w:val="en-GB"/>
        </w:rPr>
      </w:pPr>
      <w:r w:rsidRPr="00A75426">
        <w:rPr>
          <w:lang w:val="en-GB"/>
        </w:rPr>
        <w:t>Density functional m</w:t>
      </w:r>
      <w:r w:rsidR="002E3775" w:rsidRPr="00A75426">
        <w:rPr>
          <w:lang w:val="en-GB"/>
        </w:rPr>
        <w:t>ethod. Derivation of the density functional.</w:t>
      </w:r>
    </w:p>
    <w:p w:rsidR="002E3775" w:rsidRPr="00A75426" w:rsidRDefault="002E3775" w:rsidP="00A75426">
      <w:pPr>
        <w:pStyle w:val="a3"/>
        <w:numPr>
          <w:ilvl w:val="0"/>
          <w:numId w:val="6"/>
        </w:numPr>
        <w:spacing w:after="0" w:line="240" w:lineRule="auto"/>
        <w:rPr>
          <w:lang w:val="en-GB"/>
        </w:rPr>
      </w:pPr>
      <w:r w:rsidRPr="00A75426">
        <w:rPr>
          <w:lang w:val="en-GB"/>
        </w:rPr>
        <w:t>Exchange - correlation potential.</w:t>
      </w:r>
    </w:p>
    <w:p w:rsidR="002E3775" w:rsidRPr="00A75426" w:rsidRDefault="002E3775" w:rsidP="00A75426">
      <w:pPr>
        <w:pStyle w:val="a3"/>
        <w:numPr>
          <w:ilvl w:val="0"/>
          <w:numId w:val="6"/>
        </w:numPr>
        <w:spacing w:after="0" w:line="240" w:lineRule="auto"/>
        <w:rPr>
          <w:lang w:val="en-GB"/>
        </w:rPr>
      </w:pPr>
      <w:r w:rsidRPr="00A75426">
        <w:rPr>
          <w:lang w:val="en-GB"/>
        </w:rPr>
        <w:t xml:space="preserve">Calculation </w:t>
      </w:r>
      <w:r w:rsidR="00517BC7" w:rsidRPr="00A75426">
        <w:rPr>
          <w:lang w:val="en-GB"/>
        </w:rPr>
        <w:t xml:space="preserve">of the system </w:t>
      </w:r>
      <w:r w:rsidRPr="00A75426">
        <w:rPr>
          <w:lang w:val="en-GB"/>
        </w:rPr>
        <w:t xml:space="preserve">excitation energies. The physical meaning of the La Grange multipliers. The </w:t>
      </w:r>
      <w:r w:rsidR="00517BC7" w:rsidRPr="00A75426">
        <w:rPr>
          <w:lang w:val="en-GB"/>
        </w:rPr>
        <w:t xml:space="preserve">transition state </w:t>
      </w:r>
      <w:r w:rsidRPr="00A75426">
        <w:rPr>
          <w:lang w:val="en-GB"/>
        </w:rPr>
        <w:t xml:space="preserve">method. </w:t>
      </w:r>
      <w:r w:rsidR="00517BC7" w:rsidRPr="00A75426">
        <w:rPr>
          <w:lang w:val="en-GB"/>
        </w:rPr>
        <w:t>Local density a</w:t>
      </w:r>
      <w:r w:rsidRPr="00A75426">
        <w:rPr>
          <w:lang w:val="en-GB"/>
        </w:rPr>
        <w:t>pproximation.</w:t>
      </w:r>
    </w:p>
    <w:p w:rsidR="002E3775" w:rsidRPr="00A75426" w:rsidRDefault="002E3775" w:rsidP="00A75426">
      <w:pPr>
        <w:pStyle w:val="a3"/>
        <w:numPr>
          <w:ilvl w:val="0"/>
          <w:numId w:val="6"/>
        </w:numPr>
        <w:spacing w:after="0" w:line="240" w:lineRule="auto"/>
        <w:rPr>
          <w:lang w:val="en-GB"/>
        </w:rPr>
      </w:pPr>
      <w:r w:rsidRPr="00A75426">
        <w:rPr>
          <w:lang w:val="en-GB"/>
        </w:rPr>
        <w:t xml:space="preserve">Basic </w:t>
      </w:r>
      <w:r w:rsidR="00517BC7" w:rsidRPr="00A75426">
        <w:rPr>
          <w:lang w:val="en-GB"/>
        </w:rPr>
        <w:t xml:space="preserve">LDA + U </w:t>
      </w:r>
      <w:r w:rsidRPr="00A75426">
        <w:rPr>
          <w:lang w:val="en-GB"/>
        </w:rPr>
        <w:t xml:space="preserve">equations. </w:t>
      </w:r>
      <w:r w:rsidR="00517BC7" w:rsidRPr="00A75426">
        <w:rPr>
          <w:lang w:val="en-GB"/>
        </w:rPr>
        <w:t>The c</w:t>
      </w:r>
      <w:r w:rsidRPr="00A75426">
        <w:rPr>
          <w:lang w:val="en-GB"/>
        </w:rPr>
        <w:t xml:space="preserve">lass of problems solvable in the </w:t>
      </w:r>
      <w:r w:rsidR="00517BC7" w:rsidRPr="00A75426">
        <w:rPr>
          <w:lang w:val="en-GB"/>
        </w:rPr>
        <w:t>L</w:t>
      </w:r>
      <w:r w:rsidRPr="00A75426">
        <w:rPr>
          <w:lang w:val="en-GB"/>
        </w:rPr>
        <w:t>DA + U</w:t>
      </w:r>
      <w:r w:rsidR="00517BC7" w:rsidRPr="00A75426">
        <w:rPr>
          <w:lang w:val="en-GB"/>
        </w:rPr>
        <w:t xml:space="preserve"> method. Mott</w:t>
      </w:r>
      <w:r w:rsidRPr="00A75426">
        <w:rPr>
          <w:lang w:val="en-GB"/>
        </w:rPr>
        <w:t xml:space="preserve"> insulators. Charge and orbital ordering</w:t>
      </w:r>
      <w:r w:rsidR="00517BC7" w:rsidRPr="00A75426">
        <w:rPr>
          <w:lang w:val="en-GB"/>
        </w:rPr>
        <w:t>.</w:t>
      </w:r>
      <w:r w:rsidRPr="00A75426">
        <w:rPr>
          <w:lang w:val="en-GB"/>
        </w:rPr>
        <w:t xml:space="preserve"> Description of </w:t>
      </w:r>
      <w:r w:rsidR="00517BC7" w:rsidRPr="00A75426">
        <w:rPr>
          <w:lang w:val="en-GB"/>
        </w:rPr>
        <w:t xml:space="preserve">the </w:t>
      </w:r>
      <w:r w:rsidRPr="00A75426">
        <w:rPr>
          <w:lang w:val="en-GB"/>
        </w:rPr>
        <w:t>Mott-</w:t>
      </w:r>
      <w:proofErr w:type="spellStart"/>
      <w:r w:rsidRPr="00A75426">
        <w:rPr>
          <w:lang w:val="en-GB"/>
        </w:rPr>
        <w:t>Hubbord</w:t>
      </w:r>
      <w:proofErr w:type="spellEnd"/>
      <w:r w:rsidRPr="00A75426">
        <w:rPr>
          <w:lang w:val="en-GB"/>
        </w:rPr>
        <w:t xml:space="preserve"> metal-insulator transitions.</w:t>
      </w:r>
    </w:p>
    <w:p w:rsidR="002E3775" w:rsidRPr="00A75426" w:rsidRDefault="002E3775" w:rsidP="00A75426">
      <w:pPr>
        <w:pStyle w:val="a3"/>
        <w:numPr>
          <w:ilvl w:val="0"/>
          <w:numId w:val="6"/>
        </w:numPr>
        <w:spacing w:after="0" w:line="240" w:lineRule="auto"/>
        <w:rPr>
          <w:lang w:val="en-GB"/>
        </w:rPr>
      </w:pPr>
      <w:r w:rsidRPr="00A75426">
        <w:rPr>
          <w:lang w:val="en-GB"/>
        </w:rPr>
        <w:t>Approximatio</w:t>
      </w:r>
      <w:r w:rsidR="00A75426" w:rsidRPr="00A75426">
        <w:rPr>
          <w:lang w:val="en-GB"/>
        </w:rPr>
        <w:t>n of the dynamic mean field (DM</w:t>
      </w:r>
      <w:r w:rsidRPr="00A75426">
        <w:rPr>
          <w:lang w:val="en-GB"/>
        </w:rPr>
        <w:t xml:space="preserve">FT). Basic </w:t>
      </w:r>
      <w:r w:rsidR="00A75426" w:rsidRPr="00A75426">
        <w:rPr>
          <w:lang w:val="en-GB"/>
        </w:rPr>
        <w:t xml:space="preserve">DMFT </w:t>
      </w:r>
      <w:r w:rsidRPr="00A75426">
        <w:rPr>
          <w:lang w:val="en-GB"/>
        </w:rPr>
        <w:t>equations</w:t>
      </w:r>
      <w:r w:rsidR="00A75426" w:rsidRPr="00A75426">
        <w:rPr>
          <w:lang w:val="en-GB"/>
        </w:rPr>
        <w:t xml:space="preserve"> </w:t>
      </w:r>
      <w:r w:rsidRPr="00A75426">
        <w:rPr>
          <w:lang w:val="en-GB"/>
        </w:rPr>
        <w:t>and their solution.</w:t>
      </w:r>
    </w:p>
    <w:p w:rsidR="002E3775" w:rsidRPr="00A75426" w:rsidRDefault="00A75426" w:rsidP="00A75426">
      <w:pPr>
        <w:pStyle w:val="a3"/>
        <w:numPr>
          <w:ilvl w:val="0"/>
          <w:numId w:val="6"/>
        </w:numPr>
        <w:spacing w:after="0" w:line="240" w:lineRule="auto"/>
        <w:rPr>
          <w:lang w:val="en-GB"/>
        </w:rPr>
      </w:pPr>
      <w:r w:rsidRPr="00A75426">
        <w:rPr>
          <w:lang w:val="en-GB"/>
        </w:rPr>
        <w:t xml:space="preserve"> </w:t>
      </w:r>
      <w:r w:rsidR="002E3775" w:rsidRPr="00A75426">
        <w:rPr>
          <w:lang w:val="en-GB"/>
        </w:rPr>
        <w:t>Quantum M</w:t>
      </w:r>
      <w:r w:rsidRPr="00A75426">
        <w:rPr>
          <w:lang w:val="en-GB"/>
        </w:rPr>
        <w:t>onte Carlo method. Hirsch-Fai</w:t>
      </w:r>
      <w:r w:rsidR="002E3775" w:rsidRPr="00A75426">
        <w:rPr>
          <w:lang w:val="en-GB"/>
        </w:rPr>
        <w:t xml:space="preserve"> </w:t>
      </w:r>
      <w:r w:rsidRPr="00A75426">
        <w:rPr>
          <w:lang w:val="en-GB"/>
        </w:rPr>
        <w:t>solution</w:t>
      </w:r>
      <w:r w:rsidR="002E3775" w:rsidRPr="00A75426">
        <w:rPr>
          <w:lang w:val="en-GB"/>
        </w:rPr>
        <w:t>.</w:t>
      </w:r>
    </w:p>
    <w:p w:rsidR="002E3775" w:rsidRPr="00A75426" w:rsidRDefault="002E3775" w:rsidP="00A75426">
      <w:pPr>
        <w:pStyle w:val="a3"/>
        <w:numPr>
          <w:ilvl w:val="0"/>
          <w:numId w:val="6"/>
        </w:numPr>
        <w:spacing w:after="0" w:line="240" w:lineRule="auto"/>
        <w:rPr>
          <w:lang w:val="en-GB"/>
        </w:rPr>
      </w:pPr>
      <w:r w:rsidRPr="00A75426">
        <w:rPr>
          <w:lang w:val="en-GB"/>
        </w:rPr>
        <w:t>Quantum Monte Carlo method with continuous time CT-QMK</w:t>
      </w:r>
    </w:p>
    <w:p w:rsidR="002E3775" w:rsidRPr="00A75426" w:rsidRDefault="002E3775" w:rsidP="00A75426">
      <w:pPr>
        <w:pStyle w:val="a3"/>
        <w:numPr>
          <w:ilvl w:val="0"/>
          <w:numId w:val="6"/>
        </w:numPr>
        <w:spacing w:after="0" w:line="240" w:lineRule="auto"/>
        <w:rPr>
          <w:lang w:val="en-GB"/>
        </w:rPr>
      </w:pPr>
      <w:r w:rsidRPr="00A75426">
        <w:rPr>
          <w:lang w:val="en-GB"/>
        </w:rPr>
        <w:t xml:space="preserve">Solution of the radial equation and the equation for the angular part of the Schrödinger equation. The </w:t>
      </w:r>
      <w:proofErr w:type="spellStart"/>
      <w:r w:rsidRPr="00A75426">
        <w:rPr>
          <w:lang w:val="en-GB"/>
        </w:rPr>
        <w:t>Numerov</w:t>
      </w:r>
      <w:proofErr w:type="spellEnd"/>
      <w:r w:rsidRPr="00A75426">
        <w:rPr>
          <w:lang w:val="en-GB"/>
        </w:rPr>
        <w:t xml:space="preserve"> method for the numerical solution of second-order differential equations.</w:t>
      </w:r>
    </w:p>
    <w:p w:rsidR="002E3775" w:rsidRPr="00A75426" w:rsidRDefault="002E3775" w:rsidP="00A75426">
      <w:pPr>
        <w:pStyle w:val="a3"/>
        <w:numPr>
          <w:ilvl w:val="0"/>
          <w:numId w:val="6"/>
        </w:numPr>
        <w:spacing w:after="0" w:line="240" w:lineRule="auto"/>
        <w:rPr>
          <w:lang w:val="en-GB"/>
        </w:rPr>
      </w:pPr>
      <w:r w:rsidRPr="00A75426">
        <w:rPr>
          <w:lang w:val="en-GB"/>
        </w:rPr>
        <w:t>Definition of the structural factor.</w:t>
      </w:r>
    </w:p>
    <w:p w:rsidR="002E3775" w:rsidRPr="00A75426" w:rsidRDefault="002E3775" w:rsidP="00A75426">
      <w:pPr>
        <w:pStyle w:val="a3"/>
        <w:numPr>
          <w:ilvl w:val="0"/>
          <w:numId w:val="6"/>
        </w:numPr>
        <w:spacing w:after="0" w:line="240" w:lineRule="auto"/>
        <w:rPr>
          <w:lang w:val="en-GB"/>
        </w:rPr>
      </w:pPr>
      <w:r w:rsidRPr="00A75426">
        <w:rPr>
          <w:lang w:val="en-GB"/>
        </w:rPr>
        <w:t xml:space="preserve">Construction of energy zones. </w:t>
      </w:r>
      <w:proofErr w:type="gramStart"/>
      <w:r w:rsidRPr="00A75426">
        <w:rPr>
          <w:lang w:val="en-GB"/>
        </w:rPr>
        <w:t>and</w:t>
      </w:r>
      <w:proofErr w:type="gramEnd"/>
      <w:r w:rsidRPr="00A75426">
        <w:rPr>
          <w:lang w:val="en-GB"/>
        </w:rPr>
        <w:t xml:space="preserve"> the secular equation for the energy bands. Appr</w:t>
      </w:r>
      <w:r w:rsidR="00A75426" w:rsidRPr="00A75426">
        <w:rPr>
          <w:lang w:val="en-GB"/>
        </w:rPr>
        <w:t>oximation of free electrons and</w:t>
      </w:r>
      <w:r w:rsidRPr="00A75426">
        <w:rPr>
          <w:lang w:val="en-GB"/>
        </w:rPr>
        <w:t xml:space="preserve"> flat</w:t>
      </w:r>
    </w:p>
    <w:p w:rsidR="002E3775" w:rsidRPr="00A75426" w:rsidRDefault="002E3775" w:rsidP="00A75426">
      <w:pPr>
        <w:pStyle w:val="a3"/>
        <w:numPr>
          <w:ilvl w:val="0"/>
          <w:numId w:val="6"/>
        </w:numPr>
        <w:spacing w:after="0" w:line="240" w:lineRule="auto"/>
        <w:rPr>
          <w:lang w:val="en-GB"/>
        </w:rPr>
      </w:pPr>
      <w:r w:rsidRPr="00A75426">
        <w:rPr>
          <w:lang w:val="en-GB"/>
        </w:rPr>
        <w:t>Valent levels. Wave functions of valence states of an atom.</w:t>
      </w:r>
    </w:p>
    <w:p w:rsidR="002E3775" w:rsidRPr="00A75426" w:rsidRDefault="002E3775" w:rsidP="00A75426">
      <w:pPr>
        <w:pStyle w:val="a3"/>
        <w:numPr>
          <w:ilvl w:val="0"/>
          <w:numId w:val="6"/>
        </w:numPr>
        <w:spacing w:after="0" w:line="240" w:lineRule="auto"/>
        <w:rPr>
          <w:lang w:val="en-GB"/>
        </w:rPr>
      </w:pPr>
      <w:r w:rsidRPr="00A75426">
        <w:rPr>
          <w:lang w:val="en-GB"/>
        </w:rPr>
        <w:t xml:space="preserve">The basis of OPW. </w:t>
      </w:r>
      <w:r w:rsidR="00A75426" w:rsidRPr="00A75426">
        <w:rPr>
          <w:lang w:val="en-GB"/>
        </w:rPr>
        <w:t>OPW o</w:t>
      </w:r>
      <w:r w:rsidRPr="00A75426">
        <w:rPr>
          <w:lang w:val="en-GB"/>
        </w:rPr>
        <w:t xml:space="preserve">verlapping. Decomposition of Bloch functions in the </w:t>
      </w:r>
      <w:r w:rsidR="00A75426" w:rsidRPr="00A75426">
        <w:rPr>
          <w:lang w:val="en-GB"/>
        </w:rPr>
        <w:t xml:space="preserve">OPW </w:t>
      </w:r>
      <w:r w:rsidRPr="00A75426">
        <w:rPr>
          <w:lang w:val="en-GB"/>
        </w:rPr>
        <w:t>basis, Heine-</w:t>
      </w:r>
      <w:proofErr w:type="spellStart"/>
      <w:r w:rsidRPr="00A75426">
        <w:rPr>
          <w:lang w:val="en-GB"/>
        </w:rPr>
        <w:t>Abarenkov</w:t>
      </w:r>
      <w:proofErr w:type="spellEnd"/>
      <w:r w:rsidRPr="00A75426">
        <w:rPr>
          <w:lang w:val="en-GB"/>
        </w:rPr>
        <w:t xml:space="preserve"> pseudopotential. The secular equation on the OPW basis and its solution.</w:t>
      </w:r>
    </w:p>
    <w:p w:rsidR="002E3775" w:rsidRPr="00A75426" w:rsidRDefault="002E3775" w:rsidP="00A75426">
      <w:pPr>
        <w:pStyle w:val="a3"/>
        <w:numPr>
          <w:ilvl w:val="0"/>
          <w:numId w:val="6"/>
        </w:numPr>
        <w:spacing w:after="0" w:line="240" w:lineRule="auto"/>
        <w:rPr>
          <w:lang w:val="en-GB"/>
        </w:rPr>
      </w:pPr>
      <w:r w:rsidRPr="00A75426">
        <w:rPr>
          <w:lang w:val="en-GB"/>
        </w:rPr>
        <w:lastRenderedPageBreak/>
        <w:t xml:space="preserve">Construction of molecular orbitals. Derivation and solution of the secular equation </w:t>
      </w:r>
      <w:proofErr w:type="gramStart"/>
      <w:r w:rsidRPr="00A75426">
        <w:rPr>
          <w:lang w:val="en-GB"/>
        </w:rPr>
        <w:t>on the basis of</w:t>
      </w:r>
      <w:proofErr w:type="gramEnd"/>
      <w:r w:rsidRPr="00A75426">
        <w:rPr>
          <w:lang w:val="en-GB"/>
        </w:rPr>
        <w:t xml:space="preserve"> atomic orbitals. Matrix overlap elements.</w:t>
      </w:r>
    </w:p>
    <w:p w:rsidR="002E3775" w:rsidRPr="00A75426" w:rsidRDefault="00A75426" w:rsidP="00A75426">
      <w:pPr>
        <w:pStyle w:val="a3"/>
        <w:numPr>
          <w:ilvl w:val="0"/>
          <w:numId w:val="6"/>
        </w:numPr>
        <w:spacing w:after="0" w:line="240" w:lineRule="auto"/>
        <w:rPr>
          <w:lang w:val="en-GB"/>
        </w:rPr>
      </w:pPr>
      <w:r w:rsidRPr="00A75426">
        <w:rPr>
          <w:lang w:val="en-GB"/>
        </w:rPr>
        <w:t>‘Muffin-tin’</w:t>
      </w:r>
      <w:r w:rsidR="002E3775" w:rsidRPr="00A75426">
        <w:rPr>
          <w:lang w:val="en-GB"/>
        </w:rPr>
        <w:t xml:space="preserve"> approxi</w:t>
      </w:r>
      <w:r w:rsidRPr="00A75426">
        <w:rPr>
          <w:lang w:val="en-GB"/>
        </w:rPr>
        <w:t>mation for the intra- and inter-atom</w:t>
      </w:r>
      <w:r w:rsidR="002E3775" w:rsidRPr="00A75426">
        <w:rPr>
          <w:lang w:val="en-GB"/>
        </w:rPr>
        <w:t xml:space="preserve"> area</w:t>
      </w:r>
      <w:r w:rsidRPr="00A75426">
        <w:rPr>
          <w:lang w:val="en-GB"/>
        </w:rPr>
        <w:t>s</w:t>
      </w:r>
      <w:r w:rsidR="002E3775" w:rsidRPr="00A75426">
        <w:rPr>
          <w:lang w:val="en-GB"/>
        </w:rPr>
        <w:t>.</w:t>
      </w:r>
    </w:p>
    <w:p w:rsidR="002E3775" w:rsidRPr="00A75426" w:rsidRDefault="002E3775" w:rsidP="00A75426">
      <w:pPr>
        <w:pStyle w:val="a3"/>
        <w:numPr>
          <w:ilvl w:val="0"/>
          <w:numId w:val="6"/>
        </w:numPr>
        <w:spacing w:after="0" w:line="240" w:lineRule="auto"/>
        <w:rPr>
          <w:lang w:val="en-GB"/>
        </w:rPr>
      </w:pPr>
      <w:r w:rsidRPr="00A75426">
        <w:rPr>
          <w:lang w:val="en-GB"/>
        </w:rPr>
        <w:t xml:space="preserve">The </w:t>
      </w:r>
      <w:r w:rsidR="00A75426" w:rsidRPr="00A75426">
        <w:rPr>
          <w:lang w:val="en-GB"/>
        </w:rPr>
        <w:t>augmented</w:t>
      </w:r>
      <w:r w:rsidRPr="00A75426">
        <w:rPr>
          <w:lang w:val="en-GB"/>
        </w:rPr>
        <w:t xml:space="preserve"> wave as a result of cross-linking the solutions of the Schrödinger equation</w:t>
      </w:r>
    </w:p>
    <w:p w:rsidR="002E3775" w:rsidRPr="00A75426" w:rsidRDefault="002E3775" w:rsidP="00A75426">
      <w:pPr>
        <w:pStyle w:val="a3"/>
        <w:numPr>
          <w:ilvl w:val="0"/>
          <w:numId w:val="6"/>
        </w:numPr>
        <w:spacing w:after="0" w:line="240" w:lineRule="auto"/>
        <w:rPr>
          <w:lang w:val="en-GB"/>
        </w:rPr>
      </w:pPr>
      <w:r w:rsidRPr="00A75426">
        <w:rPr>
          <w:lang w:val="en-GB"/>
        </w:rPr>
        <w:t xml:space="preserve">The formulation of the </w:t>
      </w:r>
      <w:proofErr w:type="spellStart"/>
      <w:r w:rsidRPr="00A75426">
        <w:rPr>
          <w:lang w:val="en-GB"/>
        </w:rPr>
        <w:t>Korringa</w:t>
      </w:r>
      <w:proofErr w:type="spellEnd"/>
      <w:r w:rsidRPr="00A75426">
        <w:rPr>
          <w:lang w:val="en-GB"/>
        </w:rPr>
        <w:t>-Kohn-</w:t>
      </w:r>
      <w:proofErr w:type="spellStart"/>
      <w:r w:rsidRPr="00A75426">
        <w:rPr>
          <w:lang w:val="en-GB"/>
        </w:rPr>
        <w:t>Rostoker</w:t>
      </w:r>
      <w:proofErr w:type="spellEnd"/>
      <w:r w:rsidRPr="00A75426">
        <w:rPr>
          <w:lang w:val="en-GB"/>
        </w:rPr>
        <w:t xml:space="preserve"> method (</w:t>
      </w:r>
      <w:r w:rsidR="00A75426" w:rsidRPr="00A75426">
        <w:rPr>
          <w:lang w:val="en-GB"/>
        </w:rPr>
        <w:t>KKR</w:t>
      </w:r>
      <w:r w:rsidRPr="00A75426">
        <w:rPr>
          <w:lang w:val="en-GB"/>
        </w:rPr>
        <w:t>).</w:t>
      </w:r>
    </w:p>
    <w:p w:rsidR="002E3775" w:rsidRPr="00A75426" w:rsidRDefault="002E3775" w:rsidP="00A75426">
      <w:pPr>
        <w:pStyle w:val="a3"/>
        <w:numPr>
          <w:ilvl w:val="0"/>
          <w:numId w:val="6"/>
        </w:numPr>
        <w:spacing w:after="0" w:line="240" w:lineRule="auto"/>
        <w:rPr>
          <w:lang w:val="en-GB"/>
        </w:rPr>
      </w:pPr>
      <w:r w:rsidRPr="00A75426">
        <w:rPr>
          <w:lang w:val="en-GB"/>
        </w:rPr>
        <w:t>Expansion of the Green's function with respect to spherical harmonics. Structural constants of the KKR method.</w:t>
      </w:r>
    </w:p>
    <w:p w:rsidR="002E3775" w:rsidRPr="00A75426" w:rsidRDefault="002E3775" w:rsidP="00A75426">
      <w:pPr>
        <w:pStyle w:val="a3"/>
        <w:numPr>
          <w:ilvl w:val="0"/>
          <w:numId w:val="6"/>
        </w:numPr>
        <w:spacing w:after="0" w:line="240" w:lineRule="auto"/>
        <w:rPr>
          <w:lang w:val="en-GB"/>
        </w:rPr>
      </w:pPr>
      <w:r w:rsidRPr="00A75426">
        <w:rPr>
          <w:lang w:val="en-GB"/>
        </w:rPr>
        <w:t xml:space="preserve">Practical aspects of the </w:t>
      </w:r>
      <w:r w:rsidR="00A75426" w:rsidRPr="00A75426">
        <w:rPr>
          <w:lang w:val="en-GB"/>
        </w:rPr>
        <w:t xml:space="preserve">KKR method </w:t>
      </w:r>
      <w:r w:rsidRPr="00A75426">
        <w:rPr>
          <w:lang w:val="en-GB"/>
        </w:rPr>
        <w:t>implementation. Rate of convergence.</w:t>
      </w:r>
    </w:p>
    <w:p w:rsidR="002E3775" w:rsidRPr="00A75426" w:rsidRDefault="002E3775" w:rsidP="00A75426">
      <w:pPr>
        <w:pStyle w:val="a3"/>
        <w:numPr>
          <w:ilvl w:val="0"/>
          <w:numId w:val="6"/>
        </w:numPr>
        <w:spacing w:after="0" w:line="240" w:lineRule="auto"/>
        <w:rPr>
          <w:lang w:val="en-GB"/>
        </w:rPr>
      </w:pPr>
      <w:r w:rsidRPr="00A75426">
        <w:rPr>
          <w:lang w:val="en-GB"/>
        </w:rPr>
        <w:t xml:space="preserve">Approximation of atomic spheres and secular equation. Anderson approximation. Construction of </w:t>
      </w:r>
      <w:r w:rsidR="00A75426" w:rsidRPr="00A75426">
        <w:rPr>
          <w:lang w:val="en-GB"/>
        </w:rPr>
        <w:t>muffin</w:t>
      </w:r>
      <w:r w:rsidRPr="00A75426">
        <w:rPr>
          <w:lang w:val="en-GB"/>
        </w:rPr>
        <w:t>-tin orbitals.</w:t>
      </w:r>
    </w:p>
    <w:p w:rsidR="002E3775" w:rsidRPr="00A75426" w:rsidRDefault="00A75426" w:rsidP="00A75426">
      <w:pPr>
        <w:pStyle w:val="a3"/>
        <w:numPr>
          <w:ilvl w:val="0"/>
          <w:numId w:val="6"/>
        </w:numPr>
        <w:spacing w:after="0" w:line="240" w:lineRule="auto"/>
        <w:rPr>
          <w:lang w:val="en-GB"/>
        </w:rPr>
      </w:pPr>
      <w:proofErr w:type="spellStart"/>
      <w:r w:rsidRPr="00A75426">
        <w:rPr>
          <w:lang w:val="en-GB"/>
        </w:rPr>
        <w:t>Linearis</w:t>
      </w:r>
      <w:r w:rsidR="002E3775" w:rsidRPr="00A75426">
        <w:rPr>
          <w:lang w:val="en-GB"/>
        </w:rPr>
        <w:t>ation</w:t>
      </w:r>
      <w:proofErr w:type="spellEnd"/>
      <w:r w:rsidR="002E3775" w:rsidRPr="00A75426">
        <w:rPr>
          <w:lang w:val="en-GB"/>
        </w:rPr>
        <w:t xml:space="preserve"> of </w:t>
      </w:r>
      <w:r w:rsidRPr="00A75426">
        <w:rPr>
          <w:lang w:val="en-GB"/>
        </w:rPr>
        <w:t>muffin</w:t>
      </w:r>
      <w:r w:rsidR="002E3775" w:rsidRPr="00A75426">
        <w:rPr>
          <w:lang w:val="en-GB"/>
        </w:rPr>
        <w:t>-tin orbitals.</w:t>
      </w:r>
    </w:p>
    <w:p w:rsidR="002E3775" w:rsidRPr="00A75426" w:rsidRDefault="002E3775" w:rsidP="00A75426">
      <w:pPr>
        <w:pStyle w:val="a3"/>
        <w:numPr>
          <w:ilvl w:val="0"/>
          <w:numId w:val="6"/>
        </w:numPr>
        <w:spacing w:after="0" w:line="240" w:lineRule="auto"/>
        <w:rPr>
          <w:lang w:val="en-GB"/>
        </w:rPr>
      </w:pPr>
      <w:r w:rsidRPr="00A75426">
        <w:rPr>
          <w:lang w:val="en-GB"/>
        </w:rPr>
        <w:t>Construction of the basis and formulation of the LMTO method. Definition of ove</w:t>
      </w:r>
      <w:r w:rsidR="00A75426" w:rsidRPr="00A75426">
        <w:rPr>
          <w:lang w:val="en-GB"/>
        </w:rPr>
        <w:t xml:space="preserve">rlap matrices, LMTO </w:t>
      </w:r>
      <w:proofErr w:type="spellStart"/>
      <w:r w:rsidR="00A75426" w:rsidRPr="00A75426">
        <w:rPr>
          <w:lang w:val="en-GB"/>
        </w:rPr>
        <w:t>orthogonalis</w:t>
      </w:r>
      <w:r w:rsidRPr="00A75426">
        <w:rPr>
          <w:lang w:val="en-GB"/>
        </w:rPr>
        <w:t>ation</w:t>
      </w:r>
      <w:proofErr w:type="spellEnd"/>
      <w:r w:rsidR="00A75426" w:rsidRPr="00A75426">
        <w:rPr>
          <w:lang w:val="en-GB"/>
        </w:rPr>
        <w:t>.</w:t>
      </w:r>
      <w:r w:rsidRPr="00A75426">
        <w:rPr>
          <w:lang w:val="en-GB"/>
        </w:rPr>
        <w:t xml:space="preserve"> Construction of</w:t>
      </w:r>
      <w:r w:rsidR="00A75426" w:rsidRPr="00A75426">
        <w:rPr>
          <w:lang w:val="en-GB"/>
        </w:rPr>
        <w:t xml:space="preserve"> a basis. Method of the </w:t>
      </w:r>
      <w:proofErr w:type="spellStart"/>
      <w:r w:rsidR="00A75426" w:rsidRPr="00A75426">
        <w:rPr>
          <w:lang w:val="en-GB"/>
        </w:rPr>
        <w:t>orthogonalis</w:t>
      </w:r>
      <w:r w:rsidRPr="00A75426">
        <w:rPr>
          <w:lang w:val="en-GB"/>
        </w:rPr>
        <w:t>ed</w:t>
      </w:r>
      <w:proofErr w:type="spellEnd"/>
      <w:r w:rsidRPr="00A75426">
        <w:rPr>
          <w:lang w:val="en-GB"/>
        </w:rPr>
        <w:t xml:space="preserve"> LMTO</w:t>
      </w:r>
      <w:r w:rsidR="00A75426" w:rsidRPr="00A75426">
        <w:rPr>
          <w:lang w:val="en-GB"/>
        </w:rPr>
        <w:t>.</w:t>
      </w:r>
    </w:p>
    <w:p w:rsidR="002E3775" w:rsidRPr="00A75426" w:rsidRDefault="002E3775" w:rsidP="00A75426">
      <w:pPr>
        <w:pStyle w:val="a3"/>
        <w:numPr>
          <w:ilvl w:val="0"/>
          <w:numId w:val="6"/>
        </w:numPr>
        <w:spacing w:after="0" w:line="240" w:lineRule="auto"/>
        <w:rPr>
          <w:lang w:val="en-GB"/>
        </w:rPr>
      </w:pPr>
      <w:r w:rsidRPr="00A75426">
        <w:rPr>
          <w:lang w:val="en-GB"/>
        </w:rPr>
        <w:t>Density of states and integration in inverse space by the tetrahedron method. Construction of surfaces of equal energies in the Brillouin zone.</w:t>
      </w:r>
    </w:p>
    <w:p w:rsidR="002E3775" w:rsidRPr="00A75426" w:rsidRDefault="002E3775" w:rsidP="00A75426">
      <w:pPr>
        <w:pStyle w:val="a3"/>
        <w:numPr>
          <w:ilvl w:val="0"/>
          <w:numId w:val="6"/>
        </w:numPr>
        <w:spacing w:after="0" w:line="240" w:lineRule="auto"/>
        <w:rPr>
          <w:lang w:val="en-GB"/>
        </w:rPr>
      </w:pPr>
      <w:r w:rsidRPr="00A75426">
        <w:rPr>
          <w:lang w:val="en-GB"/>
        </w:rPr>
        <w:t>Differential and integral density of states</w:t>
      </w:r>
    </w:p>
    <w:p w:rsidR="002E3775" w:rsidRPr="00A75426" w:rsidRDefault="002E3775" w:rsidP="00560851">
      <w:pPr>
        <w:spacing w:after="0" w:line="240" w:lineRule="auto"/>
        <w:contextualSpacing/>
        <w:rPr>
          <w:lang w:val="en-GB"/>
        </w:rPr>
      </w:pPr>
    </w:p>
    <w:sectPr w:rsidR="002E3775" w:rsidRPr="00A75426" w:rsidSect="000A3B47">
      <w:pgSz w:w="11906" w:h="16838"/>
      <w:pgMar w:top="1077" w:right="1134" w:bottom="107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DokChampa">
    <w:altName w:val="Arial"/>
    <w:panose1 w:val="020B0604020202020204"/>
    <w:charset w:val="00"/>
    <w:family w:val="swiss"/>
    <w:pitch w:val="variable"/>
    <w:sig w:usb0="03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4194E"/>
    <w:multiLevelType w:val="hybridMultilevel"/>
    <w:tmpl w:val="F8FEE03A"/>
    <w:lvl w:ilvl="0" w:tplc="04190001">
      <w:start w:val="1"/>
      <w:numFmt w:val="bullet"/>
      <w:lvlText w:val=""/>
      <w:lvlJc w:val="left"/>
      <w:pPr>
        <w:ind w:left="720" w:hanging="360"/>
      </w:pPr>
      <w:rPr>
        <w:rFonts w:ascii="Symbol" w:hAnsi="Symbol" w:hint="default"/>
      </w:rPr>
    </w:lvl>
    <w:lvl w:ilvl="1" w:tplc="C84CC30E">
      <w:start w:val="7"/>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83D03"/>
    <w:multiLevelType w:val="hybridMultilevel"/>
    <w:tmpl w:val="43686B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4654A0"/>
    <w:multiLevelType w:val="hybridMultilevel"/>
    <w:tmpl w:val="F8661C6E"/>
    <w:lvl w:ilvl="0" w:tplc="D1146E24">
      <w:start w:val="7"/>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0674D8"/>
    <w:multiLevelType w:val="hybridMultilevel"/>
    <w:tmpl w:val="AC5E0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242F0"/>
    <w:multiLevelType w:val="hybridMultilevel"/>
    <w:tmpl w:val="471E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13EF3"/>
    <w:multiLevelType w:val="hybridMultilevel"/>
    <w:tmpl w:val="5A04C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069FB"/>
    <w:multiLevelType w:val="hybridMultilevel"/>
    <w:tmpl w:val="3FB8F8A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F5981"/>
    <w:multiLevelType w:val="hybridMultilevel"/>
    <w:tmpl w:val="E9DAF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0357D2"/>
    <w:multiLevelType w:val="hybridMultilevel"/>
    <w:tmpl w:val="99944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095C6A"/>
    <w:multiLevelType w:val="hybridMultilevel"/>
    <w:tmpl w:val="2CF2C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B81A2A"/>
    <w:multiLevelType w:val="hybridMultilevel"/>
    <w:tmpl w:val="F9D2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10"/>
  </w:num>
  <w:num w:numId="8">
    <w:abstractNumId w:val="8"/>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51"/>
    <w:rsid w:val="000631DA"/>
    <w:rsid w:val="000A3B47"/>
    <w:rsid w:val="00115A3C"/>
    <w:rsid w:val="002139F0"/>
    <w:rsid w:val="00282498"/>
    <w:rsid w:val="002E3775"/>
    <w:rsid w:val="003C2146"/>
    <w:rsid w:val="00514038"/>
    <w:rsid w:val="00517BC7"/>
    <w:rsid w:val="00560851"/>
    <w:rsid w:val="00563AB9"/>
    <w:rsid w:val="005928BC"/>
    <w:rsid w:val="00637A73"/>
    <w:rsid w:val="006D77A3"/>
    <w:rsid w:val="00760E29"/>
    <w:rsid w:val="00867374"/>
    <w:rsid w:val="00943DA3"/>
    <w:rsid w:val="00996F9D"/>
    <w:rsid w:val="009B111F"/>
    <w:rsid w:val="009E7215"/>
    <w:rsid w:val="00A270CD"/>
    <w:rsid w:val="00A75426"/>
    <w:rsid w:val="00B06889"/>
    <w:rsid w:val="00B364B2"/>
    <w:rsid w:val="00C711A2"/>
    <w:rsid w:val="00D646A4"/>
    <w:rsid w:val="00DB633E"/>
    <w:rsid w:val="00E76BB2"/>
    <w:rsid w:val="00EE17D5"/>
    <w:rsid w:val="00F75748"/>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E5FCD-D0E7-44BA-A87C-98C2330C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6A4"/>
    <w:pPr>
      <w:ind w:left="720"/>
      <w:contextualSpacing/>
    </w:pPr>
  </w:style>
  <w:style w:type="character" w:customStyle="1" w:styleId="a4">
    <w:name w:val="Основной текст_"/>
    <w:basedOn w:val="a0"/>
    <w:rsid w:val="005928BC"/>
    <w:rPr>
      <w:rFonts w:ascii="Times New Roman" w:eastAsia="Times New Roman" w:hAnsi="Times New Roman" w:cs="Times New Roman"/>
      <w:b w:val="0"/>
      <w:bCs w:val="0"/>
      <w:i w:val="0"/>
      <w:iCs w:val="0"/>
      <w:smallCaps w:val="0"/>
      <w:strike w:val="0"/>
      <w:u w:val="none"/>
    </w:rPr>
  </w:style>
  <w:style w:type="character" w:customStyle="1" w:styleId="1">
    <w:name w:val="Основной текст1"/>
    <w:basedOn w:val="a4"/>
    <w:rsid w:val="005928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5">
    <w:name w:val="Подпись к таблице_"/>
    <w:basedOn w:val="a0"/>
    <w:rsid w:val="005928BC"/>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 + Полужирный"/>
    <w:basedOn w:val="a5"/>
    <w:rsid w:val="005928BC"/>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7">
    <w:name w:val="Подпись к таблице"/>
    <w:basedOn w:val="a5"/>
    <w:rsid w:val="005928B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
    <w:name w:val="Основной текст + 4"/>
    <w:aliases w:val="5 pt"/>
    <w:basedOn w:val="a4"/>
    <w:rsid w:val="005928BC"/>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a8">
    <w:name w:val="Основной текст + Полужирный"/>
    <w:basedOn w:val="a4"/>
    <w:rsid w:val="00EE17D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0pt">
    <w:name w:val="Основной текст + 10 pt"/>
    <w:basedOn w:val="a4"/>
    <w:rsid w:val="000A3B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5</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Полякова Виктория Владимировна</cp:lastModifiedBy>
  <cp:revision>23</cp:revision>
  <dcterms:created xsi:type="dcterms:W3CDTF">2017-09-14T04:35:00Z</dcterms:created>
  <dcterms:modified xsi:type="dcterms:W3CDTF">2017-10-20T16:34:00Z</dcterms:modified>
</cp:coreProperties>
</file>