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0C6851">
      <w:pPr>
        <w:jc w:val="center"/>
        <w:rPr>
          <w:lang w:val="en-US"/>
        </w:rPr>
      </w:pPr>
      <w:r w:rsidRPr="000C6851">
        <w:rPr>
          <w:lang w:val="en-US"/>
        </w:rPr>
        <w:t>MINISTRY OF EDUCATION AND SCIENCE OF THE RUSSIAN FEDERATION</w:t>
      </w:r>
      <w:r>
        <w:rPr>
          <w:lang w:val="en-US"/>
        </w:rPr>
        <w:t xml:space="preserve"> </w:t>
      </w:r>
    </w:p>
    <w:p w:rsidR="000C6851" w:rsidRPr="000C6851" w:rsidRDefault="000C6851" w:rsidP="000C6851">
      <w:pPr>
        <w:jc w:val="center"/>
        <w:rPr>
          <w:lang w:val="en-US"/>
        </w:rPr>
      </w:pPr>
      <w:r>
        <w:rPr>
          <w:lang w:val="en-US"/>
        </w:rPr>
        <w:t>Federal State Autonomous Education “Ural Federal University named after the first President of Russia B.N. Yeltsin”</w:t>
      </w:r>
    </w:p>
    <w:p w:rsidR="000C6851" w:rsidRPr="000C6851" w:rsidRDefault="00C641C7" w:rsidP="000C6851">
      <w:pPr>
        <w:jc w:val="center"/>
        <w:rPr>
          <w:b/>
          <w:lang w:val="en-US"/>
        </w:rPr>
      </w:pPr>
      <w:r w:rsidRPr="00C641C7">
        <w:rPr>
          <w:lang w:val="en-US" w:eastAsia="ru-RU"/>
        </w:rPr>
        <w:t>Institute of Construction and Architecture</w:t>
      </w:r>
    </w:p>
    <w:p w:rsidR="000C6851" w:rsidRPr="000C6851" w:rsidRDefault="000C6851" w:rsidP="000C6851">
      <w:pPr>
        <w:jc w:val="center"/>
        <w:rPr>
          <w:lang w:val="en-US"/>
        </w:rPr>
      </w:pPr>
    </w:p>
    <w:p w:rsidR="000C6851" w:rsidRPr="000C6851" w:rsidRDefault="000C6851" w:rsidP="000C6851">
      <w:pPr>
        <w:jc w:val="center"/>
        <w:rPr>
          <w:lang w:val="en-US"/>
        </w:rPr>
      </w:pPr>
    </w:p>
    <w:p w:rsidR="000C6851" w:rsidRPr="000C6851" w:rsidRDefault="000C6851" w:rsidP="000C6851">
      <w:pPr>
        <w:jc w:val="right"/>
        <w:rPr>
          <w:lang w:val="en-US"/>
        </w:rPr>
      </w:pPr>
      <w:r>
        <w:rPr>
          <w:lang w:val="en-US"/>
        </w:rPr>
        <w:t>Signed and Approved</w:t>
      </w:r>
    </w:p>
    <w:p w:rsidR="000C6851" w:rsidRPr="000C6851" w:rsidRDefault="000C6851" w:rsidP="000C6851">
      <w:pPr>
        <w:jc w:val="right"/>
        <w:rPr>
          <w:lang w:val="en-US"/>
        </w:rPr>
      </w:pPr>
      <w:r>
        <w:rPr>
          <w:lang w:val="en-US"/>
        </w:rPr>
        <w:t>Vice-rector for Research</w:t>
      </w:r>
    </w:p>
    <w:p w:rsidR="000C6851" w:rsidRPr="000C6851" w:rsidRDefault="000C6851" w:rsidP="000C6851">
      <w:pPr>
        <w:jc w:val="right"/>
        <w:rPr>
          <w:lang w:val="en-US"/>
        </w:rPr>
      </w:pPr>
      <w:r w:rsidRPr="000C6851">
        <w:rPr>
          <w:lang w:val="en-US"/>
        </w:rPr>
        <w:t xml:space="preserve">___________________ </w:t>
      </w:r>
      <w:r>
        <w:rPr>
          <w:lang w:val="en-US"/>
        </w:rPr>
        <w:t xml:space="preserve">V.V. </w:t>
      </w:r>
      <w:proofErr w:type="spellStart"/>
      <w:r>
        <w:rPr>
          <w:lang w:val="en-US"/>
        </w:rPr>
        <w:t>Kruzhaev</w:t>
      </w:r>
      <w:proofErr w:type="spellEnd"/>
    </w:p>
    <w:p w:rsidR="000C6851" w:rsidRPr="000C6851" w:rsidRDefault="000C6851" w:rsidP="000C6851">
      <w:pPr>
        <w:jc w:val="right"/>
        <w:rPr>
          <w:lang w:val="en-US"/>
        </w:rPr>
      </w:pPr>
      <w:r w:rsidRPr="000C6851">
        <w:rPr>
          <w:lang w:val="en-US"/>
        </w:rPr>
        <w:t xml:space="preserve">«___» _________________ 2018 </w:t>
      </w:r>
      <w:r w:rsidRPr="00961A7F">
        <w:t>г</w:t>
      </w:r>
      <w:r w:rsidRPr="000C6851">
        <w:rPr>
          <w:lang w:val="en-US"/>
        </w:rPr>
        <w:t>.</w:t>
      </w:r>
    </w:p>
    <w:p w:rsidR="00125CCF" w:rsidRDefault="00125CCF">
      <w:pPr>
        <w:rPr>
          <w:lang w:val="en-US"/>
        </w:rPr>
      </w:pPr>
    </w:p>
    <w:p w:rsidR="006F104F" w:rsidRDefault="006F104F">
      <w:pPr>
        <w:rPr>
          <w:lang w:val="en-US"/>
        </w:rPr>
      </w:pPr>
    </w:p>
    <w:p w:rsidR="006F104F" w:rsidRPr="00C641C7" w:rsidRDefault="006F104F">
      <w:pPr>
        <w:rPr>
          <w:lang w:val="en-US"/>
        </w:rPr>
      </w:pPr>
    </w:p>
    <w:p w:rsidR="007633DD" w:rsidRPr="00291DCB" w:rsidRDefault="00D6681D" w:rsidP="007A0559">
      <w:pPr>
        <w:pStyle w:val="a4"/>
        <w:jc w:val="center"/>
        <w:rPr>
          <w:lang w:val="en-US"/>
        </w:rPr>
      </w:pPr>
      <w:r w:rsidRPr="00291DCB">
        <w:rPr>
          <w:lang w:val="en-US"/>
        </w:rPr>
        <w:t xml:space="preserve">COURSE PROGRAM </w:t>
      </w:r>
    </w:p>
    <w:p w:rsidR="007A0559" w:rsidRPr="00291DCB" w:rsidRDefault="007A0559" w:rsidP="007A0559">
      <w:pPr>
        <w:pStyle w:val="a4"/>
        <w:jc w:val="center"/>
        <w:rPr>
          <w:b/>
          <w:lang w:val="en-US"/>
        </w:rPr>
      </w:pPr>
      <w:r w:rsidRPr="00291DCB">
        <w:rPr>
          <w:b/>
          <w:lang w:val="en-US"/>
        </w:rPr>
        <w:t>DEVELOPMENT OF TRANSPORT INFRASTRUCTURE OF CITIES</w:t>
      </w:r>
    </w:p>
    <w:p w:rsidR="007633DD" w:rsidRDefault="007633DD" w:rsidP="007633DD">
      <w:pPr>
        <w:pStyle w:val="a4"/>
        <w:jc w:val="center"/>
        <w:rPr>
          <w:b/>
          <w:lang w:val="en-US"/>
        </w:rPr>
      </w:pPr>
    </w:p>
    <w:p w:rsidR="007633DD" w:rsidRPr="00845EAF" w:rsidRDefault="007633DD" w:rsidP="007633DD">
      <w:pPr>
        <w:pStyle w:val="a4"/>
        <w:jc w:val="center"/>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4"/>
        <w:gridCol w:w="4110"/>
      </w:tblGrid>
      <w:tr w:rsidR="00845EAF" w:rsidTr="001B3349">
        <w:trPr>
          <w:trHeight w:val="146"/>
        </w:trPr>
        <w:tc>
          <w:tcPr>
            <w:tcW w:w="5524" w:type="dxa"/>
            <w:shd w:val="clear" w:color="auto" w:fill="auto"/>
          </w:tcPr>
          <w:p w:rsidR="00845EAF" w:rsidRPr="00845EAF" w:rsidRDefault="007633DD" w:rsidP="005F0C15">
            <w:pPr>
              <w:rPr>
                <w:b/>
                <w:lang w:val="en-US"/>
              </w:rPr>
            </w:pPr>
            <w:r w:rsidRPr="007633DD">
              <w:rPr>
                <w:b/>
                <w:lang w:val="en-US"/>
              </w:rPr>
              <w:t>The list of information about the work program of the discipline</w:t>
            </w:r>
          </w:p>
        </w:tc>
        <w:tc>
          <w:tcPr>
            <w:tcW w:w="4110" w:type="dxa"/>
            <w:shd w:val="clear" w:color="auto" w:fill="auto"/>
          </w:tcPr>
          <w:p w:rsidR="00845EAF" w:rsidRPr="008F33BC" w:rsidRDefault="000D5964" w:rsidP="005F0C15">
            <w:pPr>
              <w:jc w:val="center"/>
              <w:rPr>
                <w:b/>
              </w:rPr>
            </w:pPr>
            <w:proofErr w:type="spellStart"/>
            <w:r w:rsidRPr="000D5964">
              <w:rPr>
                <w:b/>
              </w:rPr>
              <w:t>Credentials</w:t>
            </w:r>
            <w:proofErr w:type="spellEnd"/>
          </w:p>
        </w:tc>
      </w:tr>
      <w:tr w:rsidR="00845EAF" w:rsidRPr="007633DD" w:rsidTr="001B3349">
        <w:trPr>
          <w:trHeight w:val="328"/>
        </w:trPr>
        <w:tc>
          <w:tcPr>
            <w:tcW w:w="5524" w:type="dxa"/>
            <w:shd w:val="clear" w:color="auto" w:fill="auto"/>
          </w:tcPr>
          <w:p w:rsidR="00B87F0F" w:rsidRPr="00B87F0F" w:rsidRDefault="00B87F0F" w:rsidP="00B87F0F">
            <w:pPr>
              <w:rPr>
                <w:b/>
                <w:lang w:val="en-US"/>
              </w:rPr>
            </w:pPr>
            <w:r w:rsidRPr="00B87F0F">
              <w:rPr>
                <w:b/>
                <w:lang w:val="en-US"/>
              </w:rPr>
              <w:t>Educational Program</w:t>
            </w:r>
          </w:p>
          <w:p w:rsidR="00845EAF" w:rsidRPr="007A0559" w:rsidRDefault="007A0559" w:rsidP="00B87F0F">
            <w:pPr>
              <w:rPr>
                <w:lang w:val="en-US"/>
              </w:rPr>
            </w:pPr>
            <w:r w:rsidRPr="007A0559">
              <w:rPr>
                <w:lang w:val="en-US"/>
              </w:rPr>
              <w:t>U</w:t>
            </w:r>
            <w:r w:rsidR="00C641C7">
              <w:rPr>
                <w:lang w:val="en-US"/>
              </w:rPr>
              <w:t xml:space="preserve">rban planning, planning of rural </w:t>
            </w:r>
            <w:r w:rsidRPr="007A0559">
              <w:rPr>
                <w:lang w:val="en-US"/>
              </w:rPr>
              <w:t>settlements</w:t>
            </w:r>
          </w:p>
        </w:tc>
        <w:tc>
          <w:tcPr>
            <w:tcW w:w="4110" w:type="dxa"/>
            <w:shd w:val="clear" w:color="auto" w:fill="auto"/>
          </w:tcPr>
          <w:p w:rsidR="00845EAF" w:rsidRDefault="00845EAF" w:rsidP="00B87F0F">
            <w:pPr>
              <w:rPr>
                <w:lang w:val="en-US"/>
              </w:rPr>
            </w:pPr>
            <w:r w:rsidRPr="007633DD">
              <w:rPr>
                <w:b/>
                <w:lang w:val="en-US"/>
              </w:rPr>
              <w:t xml:space="preserve">Code </w:t>
            </w:r>
            <w:r w:rsidR="00C641C7">
              <w:rPr>
                <w:b/>
                <w:lang w:val="en-US"/>
              </w:rPr>
              <w:t xml:space="preserve">of </w:t>
            </w:r>
            <w:r>
              <w:rPr>
                <w:b/>
                <w:lang w:val="en-US"/>
              </w:rPr>
              <w:t xml:space="preserve">EP </w:t>
            </w:r>
          </w:p>
          <w:p w:rsidR="00B87F0F" w:rsidRPr="000455D5" w:rsidRDefault="007A0559" w:rsidP="00B87F0F">
            <w:pPr>
              <w:rPr>
                <w:lang w:val="en-US"/>
              </w:rPr>
            </w:pPr>
            <w:r>
              <w:rPr>
                <w:lang w:val="en-US"/>
              </w:rPr>
              <w:t>07.06.01/02.01</w:t>
            </w:r>
          </w:p>
        </w:tc>
      </w:tr>
      <w:tr w:rsidR="00845EAF" w:rsidRPr="001B3349" w:rsidTr="001B3349">
        <w:trPr>
          <w:trHeight w:val="328"/>
        </w:trPr>
        <w:tc>
          <w:tcPr>
            <w:tcW w:w="5524" w:type="dxa"/>
            <w:shd w:val="clear" w:color="auto" w:fill="auto"/>
          </w:tcPr>
          <w:p w:rsidR="00B87F0F" w:rsidRPr="00C641C7" w:rsidRDefault="00C641C7" w:rsidP="00B87F0F">
            <w:pPr>
              <w:rPr>
                <w:b/>
                <w:lang w:eastAsia="ru-RU"/>
              </w:rPr>
            </w:pPr>
            <w:r>
              <w:rPr>
                <w:b/>
                <w:lang w:val="en-US" w:eastAsia="ru-RU"/>
              </w:rPr>
              <w:t xml:space="preserve">Direction </w:t>
            </w:r>
          </w:p>
          <w:p w:rsidR="00845EAF" w:rsidRPr="00C641C7" w:rsidRDefault="00B87F0F" w:rsidP="00B87F0F">
            <w:pPr>
              <w:rPr>
                <w:lang w:val="en-US" w:eastAsia="ru-RU"/>
              </w:rPr>
            </w:pPr>
            <w:r w:rsidRPr="00B87F0F">
              <w:rPr>
                <w:lang w:val="en-US" w:eastAsia="ru-RU"/>
              </w:rPr>
              <w:t>Architecture</w:t>
            </w:r>
            <w:r w:rsidR="00C641C7">
              <w:rPr>
                <w:lang w:val="en-US" w:eastAsia="ru-RU"/>
              </w:rPr>
              <w:t xml:space="preserve"> </w:t>
            </w:r>
            <w:r w:rsidR="007A0559">
              <w:rPr>
                <w:lang w:eastAsia="ru-RU"/>
              </w:rPr>
              <w:t>(07.06.01)</w:t>
            </w:r>
          </w:p>
        </w:tc>
        <w:tc>
          <w:tcPr>
            <w:tcW w:w="4110" w:type="dxa"/>
            <w:vMerge w:val="restart"/>
            <w:shd w:val="clear" w:color="auto" w:fill="auto"/>
          </w:tcPr>
          <w:p w:rsidR="00845EAF" w:rsidRPr="00B87F0F" w:rsidRDefault="00845EAF" w:rsidP="007633DD">
            <w:pPr>
              <w:rPr>
                <w:lang w:val="en-US" w:eastAsia="ru-RU"/>
              </w:rPr>
            </w:pPr>
            <w:r w:rsidRPr="00845EAF">
              <w:rPr>
                <w:b/>
                <w:lang w:val="en-US" w:eastAsia="ru-RU"/>
              </w:rPr>
              <w:t>Code of direction and level of preparation</w:t>
            </w:r>
            <w:r>
              <w:rPr>
                <w:b/>
                <w:lang w:val="en-US" w:eastAsia="ru-RU"/>
              </w:rPr>
              <w:t xml:space="preserve"> </w:t>
            </w:r>
            <w:r w:rsidR="00B87F0F" w:rsidRPr="00B87F0F">
              <w:rPr>
                <w:lang w:val="en-US"/>
              </w:rPr>
              <w:t>07.06.01</w:t>
            </w:r>
          </w:p>
        </w:tc>
      </w:tr>
      <w:tr w:rsidR="00845EAF" w:rsidRPr="001B3349" w:rsidTr="001B3349">
        <w:trPr>
          <w:trHeight w:val="328"/>
        </w:trPr>
        <w:tc>
          <w:tcPr>
            <w:tcW w:w="5524" w:type="dxa"/>
            <w:shd w:val="clear" w:color="auto" w:fill="auto"/>
          </w:tcPr>
          <w:p w:rsidR="00B87F0F" w:rsidRPr="00B87F0F" w:rsidRDefault="00C641C7" w:rsidP="00B87F0F">
            <w:pPr>
              <w:rPr>
                <w:b/>
                <w:lang w:val="en-US" w:eastAsia="ru-RU"/>
              </w:rPr>
            </w:pPr>
            <w:r>
              <w:rPr>
                <w:b/>
                <w:lang w:val="en-US" w:eastAsia="ru-RU"/>
              </w:rPr>
              <w:t>Level of preparation</w:t>
            </w:r>
          </w:p>
          <w:p w:rsidR="00845EAF" w:rsidRPr="00B87F0F" w:rsidRDefault="00C641C7" w:rsidP="00B87F0F">
            <w:pPr>
              <w:rPr>
                <w:lang w:val="en-US"/>
              </w:rPr>
            </w:pPr>
            <w:r>
              <w:rPr>
                <w:lang w:val="en-US" w:eastAsia="ru-RU"/>
              </w:rPr>
              <w:t>Postgraduate education</w:t>
            </w:r>
          </w:p>
        </w:tc>
        <w:tc>
          <w:tcPr>
            <w:tcW w:w="4110" w:type="dxa"/>
            <w:vMerge/>
            <w:shd w:val="clear" w:color="auto" w:fill="auto"/>
          </w:tcPr>
          <w:p w:rsidR="00845EAF" w:rsidRPr="00845EAF" w:rsidRDefault="00845EAF" w:rsidP="005F0C15">
            <w:pPr>
              <w:rPr>
                <w:lang w:val="en-US"/>
              </w:rPr>
            </w:pPr>
          </w:p>
        </w:tc>
      </w:tr>
      <w:tr w:rsidR="00845EAF" w:rsidRPr="001B3349" w:rsidTr="001B3349">
        <w:trPr>
          <w:trHeight w:val="328"/>
        </w:trPr>
        <w:tc>
          <w:tcPr>
            <w:tcW w:w="5524" w:type="dxa"/>
            <w:shd w:val="clear" w:color="auto" w:fill="auto"/>
          </w:tcPr>
          <w:p w:rsidR="00845EAF" w:rsidRPr="00C641C7" w:rsidRDefault="00C641C7" w:rsidP="005F0C15">
            <w:pPr>
              <w:rPr>
                <w:b/>
                <w:lang w:val="en-US" w:eastAsia="ru-RU"/>
              </w:rPr>
            </w:pPr>
            <w:r>
              <w:rPr>
                <w:b/>
                <w:lang w:val="en-US" w:eastAsia="ru-RU"/>
              </w:rPr>
              <w:t>FSES</w:t>
            </w:r>
          </w:p>
        </w:tc>
        <w:tc>
          <w:tcPr>
            <w:tcW w:w="4110" w:type="dxa"/>
            <w:shd w:val="clear" w:color="auto" w:fill="auto"/>
          </w:tcPr>
          <w:p w:rsidR="00B87F0F" w:rsidRPr="00B87F0F" w:rsidRDefault="00B87F0F" w:rsidP="00B87F0F">
            <w:pPr>
              <w:rPr>
                <w:b/>
                <w:lang w:val="en-US" w:eastAsia="ru-RU"/>
              </w:rPr>
            </w:pPr>
            <w:r w:rsidRPr="00B87F0F">
              <w:rPr>
                <w:b/>
                <w:lang w:val="en-US" w:eastAsia="ru-RU"/>
              </w:rPr>
              <w:t>Details of the order of the Ministry of Education and Science of the Russian Federati</w:t>
            </w:r>
            <w:r w:rsidR="00C641C7">
              <w:rPr>
                <w:b/>
                <w:lang w:val="en-US" w:eastAsia="ru-RU"/>
              </w:rPr>
              <w:t>on on the approval of the FSES</w:t>
            </w:r>
            <w:r w:rsidRPr="00B87F0F">
              <w:rPr>
                <w:b/>
                <w:lang w:val="en-US" w:eastAsia="ru-RU"/>
              </w:rPr>
              <w:t>:</w:t>
            </w:r>
          </w:p>
          <w:p w:rsidR="00845EAF" w:rsidRPr="000D5964" w:rsidRDefault="007A0559" w:rsidP="00B87F0F">
            <w:pPr>
              <w:rPr>
                <w:lang w:val="en-US" w:eastAsia="ru-RU"/>
              </w:rPr>
            </w:pPr>
            <w:r w:rsidRPr="007A0559">
              <w:rPr>
                <w:lang w:val="en-US" w:eastAsia="ru-RU"/>
              </w:rPr>
              <w:t>Order of the Ministry of Education and Science of Russia No. 1132 of September 2, 2014</w:t>
            </w:r>
          </w:p>
        </w:tc>
      </w:tr>
    </w:tbl>
    <w:p w:rsidR="007633DD" w:rsidRDefault="007633DD"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Default="001B3349" w:rsidP="009E2684">
      <w:pPr>
        <w:rPr>
          <w:b/>
          <w:lang w:val="en-US"/>
        </w:rPr>
      </w:pPr>
    </w:p>
    <w:p w:rsidR="001B3349" w:rsidRPr="00C25E19" w:rsidRDefault="001B3349" w:rsidP="001B3349">
      <w:pPr>
        <w:spacing w:line="276" w:lineRule="auto"/>
        <w:jc w:val="center"/>
        <w:rPr>
          <w:b/>
          <w:lang w:val="en-US"/>
        </w:rPr>
      </w:pPr>
      <w:r w:rsidRPr="00C25E19">
        <w:rPr>
          <w:b/>
          <w:lang w:val="en-US"/>
        </w:rPr>
        <w:t>Ekaterinburg</w:t>
      </w:r>
    </w:p>
    <w:p w:rsidR="001B3349" w:rsidRDefault="001B3349" w:rsidP="001B3349">
      <w:pPr>
        <w:spacing w:line="276" w:lineRule="auto"/>
        <w:jc w:val="center"/>
        <w:rPr>
          <w:b/>
          <w:lang w:val="en-US"/>
        </w:rPr>
      </w:pPr>
      <w:r w:rsidRPr="00C25E19">
        <w:rPr>
          <w:b/>
          <w:lang w:val="en-US"/>
        </w:rPr>
        <w:t>2018</w:t>
      </w:r>
    </w:p>
    <w:p w:rsidR="009E2684" w:rsidRDefault="009E2684" w:rsidP="009E2684">
      <w:pPr>
        <w:rPr>
          <w:b/>
          <w:lang w:val="en-US"/>
        </w:rPr>
      </w:pPr>
    </w:p>
    <w:p w:rsidR="009E2684" w:rsidRDefault="009E2684" w:rsidP="009E2684">
      <w:pPr>
        <w:jc w:val="center"/>
        <w:rPr>
          <w:b/>
          <w:lang w:val="en-US"/>
        </w:rPr>
      </w:pPr>
    </w:p>
    <w:p w:rsidR="001B3349" w:rsidRDefault="001B3349">
      <w:pPr>
        <w:spacing w:after="200" w:line="276" w:lineRule="auto"/>
        <w:rPr>
          <w:b/>
          <w:lang w:val="en-US"/>
        </w:rPr>
      </w:pPr>
      <w:r>
        <w:rPr>
          <w:b/>
          <w:lang w:val="en-US"/>
        </w:rPr>
        <w:br w:type="page"/>
      </w:r>
    </w:p>
    <w:p w:rsidR="00C641C7" w:rsidRDefault="007A0559" w:rsidP="007A0559">
      <w:pPr>
        <w:rPr>
          <w:b/>
          <w:lang w:val="en-US"/>
        </w:rPr>
      </w:pPr>
      <w:bookmarkStart w:id="0" w:name="_GoBack"/>
      <w:bookmarkEnd w:id="0"/>
      <w:r w:rsidRPr="007A0559">
        <w:rPr>
          <w:b/>
          <w:lang w:val="en-US"/>
        </w:rPr>
        <w:lastRenderedPageBreak/>
        <w:t xml:space="preserve">1. GENERAL CHARACTERISTICS OF THE DISCIPLINE </w:t>
      </w:r>
    </w:p>
    <w:p w:rsidR="00C641C7" w:rsidRDefault="00C641C7" w:rsidP="007A0559">
      <w:pPr>
        <w:rPr>
          <w:b/>
          <w:lang w:val="en-US"/>
        </w:rPr>
      </w:pPr>
    </w:p>
    <w:p w:rsidR="007A0559" w:rsidRPr="007A0559" w:rsidRDefault="007A0559" w:rsidP="007A0559">
      <w:pPr>
        <w:rPr>
          <w:b/>
          <w:lang w:val="en-US"/>
        </w:rPr>
      </w:pPr>
      <w:r w:rsidRPr="007A0559">
        <w:rPr>
          <w:b/>
          <w:lang w:val="en-US"/>
        </w:rPr>
        <w:t>1.1. Annotation of the content of the discipline</w:t>
      </w:r>
    </w:p>
    <w:p w:rsidR="007A0559" w:rsidRPr="007A0559" w:rsidRDefault="007A0559" w:rsidP="007A0559">
      <w:pPr>
        <w:rPr>
          <w:lang w:val="en-US"/>
        </w:rPr>
      </w:pPr>
      <w:r w:rsidRPr="007A0559">
        <w:rPr>
          <w:lang w:val="en-US"/>
        </w:rPr>
        <w:t>The purpose of studying the discipline "Development of the transport infrastructure of cities" is to deepen knowledge on a number of theoretical problems and master the fundamentals of engineering design of the transport infrastructure of cities.</w:t>
      </w:r>
    </w:p>
    <w:p w:rsidR="007A0559" w:rsidRPr="007A0559" w:rsidRDefault="007A0559" w:rsidP="007A0559">
      <w:pPr>
        <w:rPr>
          <w:lang w:val="en-US"/>
        </w:rPr>
      </w:pPr>
      <w:r w:rsidRPr="007A0559">
        <w:rPr>
          <w:lang w:val="en-US"/>
        </w:rPr>
        <w:t>The tasks of the discipline are to study:</w:t>
      </w:r>
    </w:p>
    <w:p w:rsidR="007A0559" w:rsidRPr="007A0559" w:rsidRDefault="007A0559" w:rsidP="007A0559">
      <w:pPr>
        <w:rPr>
          <w:lang w:val="en-US"/>
        </w:rPr>
      </w:pPr>
      <w:r w:rsidRPr="007A0559">
        <w:rPr>
          <w:lang w:val="en-US"/>
        </w:rPr>
        <w:t> basics of functional zoning of the territory.</w:t>
      </w:r>
    </w:p>
    <w:p w:rsidR="007A0559" w:rsidRPr="007A0559" w:rsidRDefault="007A0559" w:rsidP="007A0559">
      <w:pPr>
        <w:rPr>
          <w:lang w:val="en-US"/>
        </w:rPr>
      </w:pPr>
      <w:r w:rsidRPr="007A0559">
        <w:rPr>
          <w:lang w:val="en-US"/>
        </w:rPr>
        <w:t> reconstruction of the planning structure of the city, the system of transport services for the city, residential development.</w:t>
      </w:r>
    </w:p>
    <w:p w:rsidR="007A0559" w:rsidRPr="007A0559" w:rsidRDefault="007A0559" w:rsidP="007A0559">
      <w:pPr>
        <w:rPr>
          <w:lang w:val="en-US"/>
        </w:rPr>
      </w:pPr>
      <w:r w:rsidRPr="007A0559">
        <w:rPr>
          <w:lang w:val="en-US"/>
        </w:rPr>
        <w:t> fundamentals of engineering and transport provision of the population.</w:t>
      </w:r>
    </w:p>
    <w:p w:rsidR="007A0559" w:rsidRPr="007A0559" w:rsidRDefault="007A0559" w:rsidP="007A0559">
      <w:pPr>
        <w:rPr>
          <w:lang w:val="en-US"/>
        </w:rPr>
      </w:pPr>
      <w:r w:rsidRPr="007A0559">
        <w:rPr>
          <w:lang w:val="en-US"/>
        </w:rPr>
        <w:t> methods of transport and sociological</w:t>
      </w:r>
      <w:r w:rsidR="00F90D9D">
        <w:rPr>
          <w:lang w:val="en-US"/>
        </w:rPr>
        <w:t xml:space="preserve"> surveys of the </w:t>
      </w:r>
      <w:r w:rsidRPr="007A0559">
        <w:rPr>
          <w:lang w:val="en-US"/>
        </w:rPr>
        <w:t>population movements</w:t>
      </w:r>
      <w:r w:rsidR="00F90D9D" w:rsidRPr="00F90D9D">
        <w:rPr>
          <w:lang w:val="en-US"/>
        </w:rPr>
        <w:t xml:space="preserve"> </w:t>
      </w:r>
      <w:r w:rsidR="00F90D9D">
        <w:rPr>
          <w:lang w:val="en-US"/>
        </w:rPr>
        <w:t>characteristics</w:t>
      </w:r>
      <w:r w:rsidRPr="007A0559">
        <w:rPr>
          <w:lang w:val="en-US"/>
        </w:rPr>
        <w:t>.</w:t>
      </w:r>
    </w:p>
    <w:p w:rsidR="007A0559" w:rsidRPr="007A0559" w:rsidRDefault="007A0559" w:rsidP="007A0559">
      <w:pPr>
        <w:rPr>
          <w:lang w:val="en-US"/>
        </w:rPr>
      </w:pPr>
      <w:r w:rsidRPr="007A0559">
        <w:rPr>
          <w:lang w:val="en-US"/>
        </w:rPr>
        <w:t> methods for studying the characteristics of transport and pedestrian traffic.</w:t>
      </w:r>
    </w:p>
    <w:p w:rsidR="007A0559" w:rsidRPr="007A0559" w:rsidRDefault="007A0559" w:rsidP="007A0559">
      <w:pPr>
        <w:rPr>
          <w:lang w:val="en-US"/>
        </w:rPr>
      </w:pPr>
      <w:r w:rsidRPr="007A0559">
        <w:rPr>
          <w:lang w:val="en-US"/>
        </w:rPr>
        <w:t> methods for assessing the state of the road system of cities.</w:t>
      </w:r>
    </w:p>
    <w:p w:rsidR="007A0559" w:rsidRPr="007A0559" w:rsidRDefault="007A0559" w:rsidP="007A0559">
      <w:pPr>
        <w:rPr>
          <w:lang w:val="en-US"/>
        </w:rPr>
      </w:pPr>
      <w:r w:rsidRPr="007A0559">
        <w:rPr>
          <w:lang w:val="en-US"/>
        </w:rPr>
        <w:t> fundamentals of engineering design of urban transport infrastructure.</w:t>
      </w:r>
    </w:p>
    <w:p w:rsidR="007A0559" w:rsidRPr="007A0559" w:rsidRDefault="007A0559" w:rsidP="007A0559">
      <w:pPr>
        <w:rPr>
          <w:lang w:val="en-US"/>
        </w:rPr>
      </w:pPr>
      <w:r w:rsidRPr="007A0559">
        <w:rPr>
          <w:lang w:val="en-US"/>
        </w:rPr>
        <w:t> strategic approaches in transport and urban planning.</w:t>
      </w:r>
    </w:p>
    <w:p w:rsidR="00B87F0F" w:rsidRPr="007A0559" w:rsidRDefault="007A0559" w:rsidP="007A0559">
      <w:pPr>
        <w:rPr>
          <w:lang w:val="en-US"/>
        </w:rPr>
      </w:pPr>
      <w:r w:rsidRPr="007A0559">
        <w:rPr>
          <w:lang w:val="en-US"/>
        </w:rPr>
        <w:t> application of modeling in transport and town planning design.</w:t>
      </w:r>
    </w:p>
    <w:p w:rsidR="00C226C4" w:rsidRDefault="00C226C4" w:rsidP="00B87F0F">
      <w:pPr>
        <w:rPr>
          <w:lang w:val="en-US"/>
        </w:rPr>
      </w:pPr>
    </w:p>
    <w:tbl>
      <w:tblPr>
        <w:tblW w:w="0" w:type="auto"/>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261"/>
        <w:gridCol w:w="4062"/>
      </w:tblGrid>
      <w:tr w:rsidR="00B87F0F" w:rsidRPr="001B3349" w:rsidTr="000A191C">
        <w:tc>
          <w:tcPr>
            <w:tcW w:w="626" w:type="dxa"/>
          </w:tcPr>
          <w:p w:rsidR="00B87F0F" w:rsidRPr="00412605" w:rsidRDefault="00B87F0F" w:rsidP="000A191C">
            <w:pPr>
              <w:pStyle w:val="a4"/>
              <w:spacing w:line="276" w:lineRule="auto"/>
              <w:ind w:left="0"/>
              <w:rPr>
                <w:iCs/>
              </w:rPr>
            </w:pPr>
            <w:r w:rsidRPr="00412605">
              <w:rPr>
                <w:iCs/>
              </w:rPr>
              <w:t>1</w:t>
            </w:r>
          </w:p>
        </w:tc>
        <w:tc>
          <w:tcPr>
            <w:tcW w:w="3261" w:type="dxa"/>
          </w:tcPr>
          <w:p w:rsidR="00B87F0F" w:rsidRPr="00412605" w:rsidRDefault="00B87F0F" w:rsidP="000A191C">
            <w:pPr>
              <w:pStyle w:val="a4"/>
              <w:spacing w:line="276" w:lineRule="auto"/>
              <w:ind w:left="0"/>
              <w:rPr>
                <w:iCs/>
              </w:rPr>
            </w:pPr>
            <w:proofErr w:type="spellStart"/>
            <w:r w:rsidRPr="00B87F0F">
              <w:rPr>
                <w:iCs/>
              </w:rPr>
              <w:t>Prerequisites</w:t>
            </w:r>
            <w:proofErr w:type="spellEnd"/>
          </w:p>
        </w:tc>
        <w:tc>
          <w:tcPr>
            <w:tcW w:w="4062" w:type="dxa"/>
          </w:tcPr>
          <w:p w:rsidR="007A0559" w:rsidRPr="007A0559" w:rsidRDefault="007A0559" w:rsidP="007A0559">
            <w:pPr>
              <w:spacing w:line="276" w:lineRule="auto"/>
              <w:rPr>
                <w:iCs/>
                <w:lang w:val="en-US"/>
              </w:rPr>
            </w:pPr>
            <w:r w:rsidRPr="007A0559">
              <w:rPr>
                <w:iCs/>
                <w:lang w:val="en-US"/>
              </w:rPr>
              <w:t>"The</w:t>
            </w:r>
            <w:r w:rsidR="006E624B">
              <w:rPr>
                <w:iCs/>
                <w:lang w:val="en-US"/>
              </w:rPr>
              <w:t xml:space="preserve"> history of science (by industries)"; "Research methods</w:t>
            </w:r>
            <w:r w:rsidRPr="007A0559">
              <w:rPr>
                <w:iCs/>
                <w:lang w:val="en-US"/>
              </w:rPr>
              <w:t>";</w:t>
            </w:r>
          </w:p>
          <w:p w:rsidR="00B87F0F" w:rsidRPr="00B87F0F" w:rsidRDefault="007A0559" w:rsidP="007A0559">
            <w:pPr>
              <w:pStyle w:val="a4"/>
              <w:spacing w:line="276" w:lineRule="auto"/>
              <w:ind w:left="0"/>
              <w:rPr>
                <w:iCs/>
                <w:lang w:val="en-US"/>
              </w:rPr>
            </w:pPr>
            <w:r w:rsidRPr="007A0559">
              <w:rPr>
                <w:iCs/>
                <w:lang w:val="en-US"/>
              </w:rPr>
              <w:t>"Urban planning, planning of rural settlements"</w:t>
            </w:r>
          </w:p>
        </w:tc>
      </w:tr>
      <w:tr w:rsidR="00B87F0F" w:rsidRPr="00412605" w:rsidTr="000A191C">
        <w:tc>
          <w:tcPr>
            <w:tcW w:w="626" w:type="dxa"/>
          </w:tcPr>
          <w:p w:rsidR="00B87F0F" w:rsidRPr="00412605" w:rsidRDefault="00B87F0F" w:rsidP="000A191C">
            <w:pPr>
              <w:pStyle w:val="a4"/>
              <w:spacing w:line="276" w:lineRule="auto"/>
              <w:ind w:left="0"/>
              <w:rPr>
                <w:iCs/>
              </w:rPr>
            </w:pPr>
            <w:r w:rsidRPr="00412605">
              <w:rPr>
                <w:iCs/>
              </w:rPr>
              <w:t>2</w:t>
            </w:r>
          </w:p>
        </w:tc>
        <w:tc>
          <w:tcPr>
            <w:tcW w:w="3261" w:type="dxa"/>
          </w:tcPr>
          <w:p w:rsidR="00B87F0F" w:rsidRPr="00412605" w:rsidRDefault="00F90D9D" w:rsidP="009B2587">
            <w:pPr>
              <w:pStyle w:val="a4"/>
              <w:spacing w:line="276" w:lineRule="auto"/>
              <w:ind w:left="0"/>
              <w:rPr>
                <w:iCs/>
              </w:rPr>
            </w:pPr>
            <w:proofErr w:type="spellStart"/>
            <w:r>
              <w:rPr>
                <w:iCs/>
              </w:rPr>
              <w:t>Corequi</w:t>
            </w:r>
            <w:proofErr w:type="spellEnd"/>
            <w:r>
              <w:rPr>
                <w:iCs/>
                <w:lang w:val="en-US"/>
              </w:rPr>
              <w:t>s</w:t>
            </w:r>
            <w:proofErr w:type="spellStart"/>
            <w:r w:rsidR="00B87F0F" w:rsidRPr="00B87F0F">
              <w:rPr>
                <w:iCs/>
              </w:rPr>
              <w:t>ites</w:t>
            </w:r>
            <w:proofErr w:type="spellEnd"/>
          </w:p>
        </w:tc>
        <w:tc>
          <w:tcPr>
            <w:tcW w:w="4062" w:type="dxa"/>
          </w:tcPr>
          <w:p w:rsidR="00B87F0F" w:rsidRPr="00412605" w:rsidRDefault="00B87F0F" w:rsidP="000A191C">
            <w:pPr>
              <w:pStyle w:val="a4"/>
              <w:spacing w:line="276" w:lineRule="auto"/>
              <w:ind w:left="0"/>
              <w:rPr>
                <w:iCs/>
              </w:rPr>
            </w:pPr>
            <w:r w:rsidRPr="00B87F0F">
              <w:rPr>
                <w:iCs/>
              </w:rPr>
              <w:t>"</w:t>
            </w:r>
            <w:proofErr w:type="spellStart"/>
            <w:r w:rsidRPr="00B87F0F">
              <w:rPr>
                <w:iCs/>
              </w:rPr>
              <w:t>Research</w:t>
            </w:r>
            <w:proofErr w:type="spellEnd"/>
            <w:r w:rsidRPr="00B87F0F">
              <w:rPr>
                <w:iCs/>
              </w:rPr>
              <w:t xml:space="preserve"> </w:t>
            </w:r>
            <w:proofErr w:type="spellStart"/>
            <w:r w:rsidRPr="00B87F0F">
              <w:rPr>
                <w:iCs/>
              </w:rPr>
              <w:t>Seminar</w:t>
            </w:r>
            <w:proofErr w:type="spellEnd"/>
            <w:r w:rsidRPr="00B87F0F">
              <w:rPr>
                <w:iCs/>
              </w:rPr>
              <w:t>"</w:t>
            </w:r>
          </w:p>
        </w:tc>
      </w:tr>
      <w:tr w:rsidR="00B87F0F" w:rsidRPr="00412605" w:rsidTr="000A191C">
        <w:tc>
          <w:tcPr>
            <w:tcW w:w="626" w:type="dxa"/>
          </w:tcPr>
          <w:p w:rsidR="00B87F0F" w:rsidRPr="00412605" w:rsidRDefault="00B87F0F" w:rsidP="000A191C">
            <w:pPr>
              <w:pStyle w:val="a4"/>
              <w:spacing w:line="276" w:lineRule="auto"/>
              <w:ind w:left="0"/>
              <w:rPr>
                <w:iCs/>
              </w:rPr>
            </w:pPr>
            <w:r w:rsidRPr="00412605">
              <w:rPr>
                <w:iCs/>
              </w:rPr>
              <w:t>3</w:t>
            </w:r>
          </w:p>
        </w:tc>
        <w:tc>
          <w:tcPr>
            <w:tcW w:w="3261" w:type="dxa"/>
          </w:tcPr>
          <w:p w:rsidR="00B87F0F" w:rsidRPr="00412605" w:rsidRDefault="00F90D9D" w:rsidP="000A191C">
            <w:pPr>
              <w:pStyle w:val="a4"/>
              <w:spacing w:line="276" w:lineRule="auto"/>
              <w:ind w:left="0"/>
              <w:rPr>
                <w:iCs/>
              </w:rPr>
            </w:pPr>
            <w:proofErr w:type="spellStart"/>
            <w:r>
              <w:rPr>
                <w:iCs/>
              </w:rPr>
              <w:t>Post</w:t>
            </w:r>
            <w:r w:rsidR="009B2587" w:rsidRPr="00B87F0F">
              <w:rPr>
                <w:iCs/>
              </w:rPr>
              <w:t>requisites</w:t>
            </w:r>
            <w:proofErr w:type="spellEnd"/>
          </w:p>
        </w:tc>
        <w:tc>
          <w:tcPr>
            <w:tcW w:w="4062" w:type="dxa"/>
          </w:tcPr>
          <w:p w:rsidR="00B87F0F" w:rsidRPr="00412605" w:rsidRDefault="007A0559" w:rsidP="000A191C">
            <w:pPr>
              <w:pStyle w:val="a4"/>
              <w:spacing w:line="276" w:lineRule="auto"/>
              <w:ind w:left="0"/>
              <w:rPr>
                <w:iCs/>
              </w:rPr>
            </w:pPr>
            <w:proofErr w:type="spellStart"/>
            <w:r w:rsidRPr="007A0559">
              <w:rPr>
                <w:iCs/>
              </w:rPr>
              <w:t>Final</w:t>
            </w:r>
            <w:proofErr w:type="spellEnd"/>
            <w:r w:rsidRPr="007A0559">
              <w:rPr>
                <w:iCs/>
              </w:rPr>
              <w:t xml:space="preserve"> </w:t>
            </w:r>
            <w:proofErr w:type="spellStart"/>
            <w:r w:rsidRPr="007A0559">
              <w:rPr>
                <w:iCs/>
              </w:rPr>
              <w:t>state</w:t>
            </w:r>
            <w:proofErr w:type="spellEnd"/>
            <w:r w:rsidRPr="007A0559">
              <w:rPr>
                <w:iCs/>
              </w:rPr>
              <w:t xml:space="preserve"> </w:t>
            </w:r>
            <w:proofErr w:type="spellStart"/>
            <w:r w:rsidRPr="007A0559">
              <w:rPr>
                <w:iCs/>
              </w:rPr>
              <w:t>certification</w:t>
            </w:r>
            <w:proofErr w:type="spellEnd"/>
          </w:p>
        </w:tc>
      </w:tr>
    </w:tbl>
    <w:p w:rsidR="00B87F0F" w:rsidRPr="00B87F0F" w:rsidRDefault="00B87F0F" w:rsidP="00B87F0F">
      <w:pPr>
        <w:rPr>
          <w:lang w:val="en-US"/>
        </w:rPr>
      </w:pPr>
    </w:p>
    <w:p w:rsidR="007A0559" w:rsidRPr="007A0559" w:rsidRDefault="007A0559" w:rsidP="007A0559">
      <w:pPr>
        <w:rPr>
          <w:b/>
          <w:lang w:val="en-US"/>
        </w:rPr>
      </w:pPr>
      <w:r w:rsidRPr="007A0559">
        <w:rPr>
          <w:b/>
          <w:lang w:val="en-US"/>
        </w:rPr>
        <w:t>1.2. Language of implementation of the discipline - Russian</w:t>
      </w:r>
    </w:p>
    <w:p w:rsidR="007A0559" w:rsidRPr="007A0559" w:rsidRDefault="007A0559" w:rsidP="007A0559">
      <w:pPr>
        <w:rPr>
          <w:b/>
          <w:lang w:val="en-US"/>
        </w:rPr>
      </w:pPr>
    </w:p>
    <w:p w:rsidR="007A0559" w:rsidRPr="007A0559" w:rsidRDefault="007A0559" w:rsidP="007A0559">
      <w:pPr>
        <w:rPr>
          <w:b/>
          <w:lang w:val="en-US"/>
        </w:rPr>
      </w:pPr>
      <w:r w:rsidRPr="007A0559">
        <w:rPr>
          <w:b/>
          <w:lang w:val="en-US"/>
        </w:rPr>
        <w:t>1.</w:t>
      </w:r>
      <w:r w:rsidR="00F90D9D">
        <w:rPr>
          <w:b/>
          <w:lang w:val="en-US"/>
        </w:rPr>
        <w:t>3. Planned learning outcomes of</w:t>
      </w:r>
      <w:r w:rsidRPr="007A0559">
        <w:rPr>
          <w:b/>
          <w:lang w:val="en-US"/>
        </w:rPr>
        <w:t xml:space="preserve"> the discipline</w:t>
      </w:r>
    </w:p>
    <w:p w:rsidR="007A0559" w:rsidRPr="007A0559" w:rsidRDefault="007A0559" w:rsidP="007A0559">
      <w:pPr>
        <w:rPr>
          <w:lang w:val="en-US"/>
        </w:rPr>
      </w:pPr>
      <w:r w:rsidRPr="007A0559">
        <w:rPr>
          <w:lang w:val="en-US"/>
        </w:rPr>
        <w:t>The result of training in the framework of the discipline is the formation of the following co</w:t>
      </w:r>
      <w:r w:rsidR="006E624B">
        <w:rPr>
          <w:lang w:val="en-US"/>
        </w:rPr>
        <w:t>mpetencies</w:t>
      </w:r>
      <w:r w:rsidRPr="007A0559">
        <w:rPr>
          <w:lang w:val="en-US"/>
        </w:rPr>
        <w:t>:</w:t>
      </w:r>
    </w:p>
    <w:p w:rsidR="007A0559" w:rsidRPr="007A0559" w:rsidRDefault="006E624B" w:rsidP="007A0559">
      <w:pPr>
        <w:rPr>
          <w:lang w:val="en-US"/>
        </w:rPr>
      </w:pPr>
      <w:r w:rsidRPr="007A0559">
        <w:rPr>
          <w:lang w:val="en-US"/>
        </w:rPr>
        <w:t></w:t>
      </w:r>
      <w:r w:rsidR="007A0559" w:rsidRPr="007A0559">
        <w:rPr>
          <w:lang w:val="en-US"/>
        </w:rPr>
        <w:t xml:space="preserve"> </w:t>
      </w:r>
      <w:r w:rsidR="0093613D">
        <w:rPr>
          <w:lang w:val="en-US"/>
        </w:rPr>
        <w:t xml:space="preserve">the </w:t>
      </w:r>
      <w:r w:rsidR="007A0559" w:rsidRPr="007A0559">
        <w:rPr>
          <w:lang w:val="en-US"/>
        </w:rPr>
        <w:t>knowledge of the regulatory framework in the field of engineering surveys, the principles of designing buildings, structures, planning and building settlements (PC-1);</w:t>
      </w:r>
    </w:p>
    <w:p w:rsidR="007A0559" w:rsidRPr="007A0559" w:rsidRDefault="007A0559" w:rsidP="007A0559">
      <w:pPr>
        <w:rPr>
          <w:lang w:val="en-US"/>
        </w:rPr>
      </w:pPr>
      <w:r w:rsidRPr="007A0559">
        <w:rPr>
          <w:lang w:val="en-US"/>
        </w:rPr>
        <w:t> the ability to analyze and synthesize the current state of urban planning facilities, engineerin</w:t>
      </w:r>
      <w:r w:rsidR="0093613D">
        <w:rPr>
          <w:lang w:val="en-US"/>
        </w:rPr>
        <w:t>g and transport systems, create</w:t>
      </w:r>
      <w:r w:rsidRPr="007A0559">
        <w:rPr>
          <w:lang w:val="en-US"/>
        </w:rPr>
        <w:t xml:space="preserve"> new </w:t>
      </w:r>
      <w:r w:rsidR="0093613D">
        <w:rPr>
          <w:lang w:val="en-US"/>
        </w:rPr>
        <w:t>and develop existing methods of</w:t>
      </w:r>
      <w:r w:rsidRPr="007A0559">
        <w:rPr>
          <w:lang w:val="en-US"/>
        </w:rPr>
        <w:t xml:space="preserve"> calculating and optimizing them (PC-2);</w:t>
      </w:r>
    </w:p>
    <w:p w:rsidR="007A0559" w:rsidRPr="007A0559" w:rsidRDefault="007A0559" w:rsidP="007A0559">
      <w:pPr>
        <w:rPr>
          <w:lang w:val="en-US"/>
        </w:rPr>
      </w:pPr>
      <w:r w:rsidRPr="007A0559">
        <w:rPr>
          <w:lang w:val="en-US"/>
        </w:rPr>
        <w:t> knowledge of software of modern design and calculation systems, knowledge of programming languages ​​in the field of engineering training, development of social and engineering and transport infra</w:t>
      </w:r>
      <w:r w:rsidR="0093613D">
        <w:rPr>
          <w:lang w:val="en-US"/>
        </w:rPr>
        <w:t>structure of cities by</w:t>
      </w:r>
      <w:r w:rsidR="0093613D" w:rsidRPr="0093613D">
        <w:rPr>
          <w:lang w:val="en-US"/>
        </w:rPr>
        <w:t xml:space="preserve"> </w:t>
      </w:r>
      <w:r w:rsidRPr="007A0559">
        <w:rPr>
          <w:lang w:val="en-US"/>
        </w:rPr>
        <w:t xml:space="preserve">computer-aided design </w:t>
      </w:r>
      <w:r w:rsidR="0093613D">
        <w:rPr>
          <w:lang w:val="en-US"/>
        </w:rPr>
        <w:t xml:space="preserve">tools </w:t>
      </w:r>
      <w:r w:rsidRPr="007A0559">
        <w:rPr>
          <w:lang w:val="en-US"/>
        </w:rPr>
        <w:t>of processes (PC-3);</w:t>
      </w:r>
    </w:p>
    <w:p w:rsidR="007A0559" w:rsidRPr="007A0559" w:rsidRDefault="007A0559" w:rsidP="007A0559">
      <w:pPr>
        <w:rPr>
          <w:lang w:val="en-US"/>
        </w:rPr>
      </w:pPr>
      <w:r w:rsidRPr="007A0559">
        <w:rPr>
          <w:lang w:val="en-US"/>
        </w:rPr>
        <w:t> the ability to develop technical specifications and feasibility studies for the creation of knowledge-intensive research on the development of social and engineering and transport infrastructure of cities (PC-4).</w:t>
      </w:r>
    </w:p>
    <w:p w:rsidR="007A0559" w:rsidRPr="007A0559" w:rsidRDefault="007A0559" w:rsidP="007A0559">
      <w:pPr>
        <w:rPr>
          <w:lang w:val="en-US"/>
        </w:rPr>
      </w:pPr>
    </w:p>
    <w:p w:rsidR="007A0559" w:rsidRPr="007A0559" w:rsidRDefault="007A0559" w:rsidP="007A0559">
      <w:pPr>
        <w:rPr>
          <w:lang w:val="en-US"/>
        </w:rPr>
      </w:pPr>
      <w:r w:rsidRPr="007A0559">
        <w:rPr>
          <w:lang w:val="en-US"/>
        </w:rPr>
        <w:t>As a result of mastering the discipline, a graduate student should:</w:t>
      </w:r>
    </w:p>
    <w:p w:rsidR="007A0559" w:rsidRPr="007A0559" w:rsidRDefault="007A0559" w:rsidP="007A0559">
      <w:pPr>
        <w:rPr>
          <w:lang w:val="en-US"/>
        </w:rPr>
      </w:pPr>
    </w:p>
    <w:p w:rsidR="007A0559" w:rsidRPr="0093613D" w:rsidRDefault="007A0559" w:rsidP="007A0559">
      <w:pPr>
        <w:rPr>
          <w:b/>
          <w:lang w:val="en-US"/>
        </w:rPr>
      </w:pPr>
      <w:r w:rsidRPr="0093613D">
        <w:rPr>
          <w:b/>
          <w:lang w:val="en-US"/>
        </w:rPr>
        <w:t>Know:</w:t>
      </w:r>
    </w:p>
    <w:p w:rsidR="007A0559" w:rsidRPr="007A0559" w:rsidRDefault="007A0559" w:rsidP="007A0559">
      <w:pPr>
        <w:rPr>
          <w:lang w:val="en-US"/>
        </w:rPr>
      </w:pPr>
      <w:r w:rsidRPr="007A0559">
        <w:rPr>
          <w:lang w:val="en-US"/>
        </w:rPr>
        <w:t> legal and regulatory framework</w:t>
      </w:r>
      <w:r w:rsidR="0093613D">
        <w:rPr>
          <w:lang w:val="en-US"/>
        </w:rPr>
        <w:t xml:space="preserve">s, </w:t>
      </w:r>
      <w:r w:rsidRPr="007A0559">
        <w:rPr>
          <w:lang w:val="en-US"/>
        </w:rPr>
        <w:t>principles for the preparation and development of relevant transport and town planning documents;</w:t>
      </w:r>
    </w:p>
    <w:p w:rsidR="007A0559" w:rsidRPr="007A0559" w:rsidRDefault="007A0559" w:rsidP="007A0559">
      <w:pPr>
        <w:rPr>
          <w:lang w:val="en-US"/>
        </w:rPr>
      </w:pPr>
      <w:r w:rsidRPr="007A0559">
        <w:rPr>
          <w:lang w:val="en-US"/>
        </w:rPr>
        <w:t> the main trends and principles of urban planning, problems of settlement,</w:t>
      </w:r>
    </w:p>
    <w:p w:rsidR="007A0559" w:rsidRPr="007A0559" w:rsidRDefault="007A0559" w:rsidP="007A0559">
      <w:pPr>
        <w:rPr>
          <w:lang w:val="en-US"/>
        </w:rPr>
      </w:pPr>
      <w:r w:rsidRPr="007A0559">
        <w:rPr>
          <w:lang w:val="en-US"/>
        </w:rPr>
        <w:t> features of planning and development of rural settlements,</w:t>
      </w:r>
    </w:p>
    <w:p w:rsidR="007A0559" w:rsidRPr="007A0559" w:rsidRDefault="007A0559" w:rsidP="007A0559">
      <w:pPr>
        <w:rPr>
          <w:lang w:val="en-US"/>
        </w:rPr>
      </w:pPr>
      <w:r w:rsidRPr="007A0559">
        <w:rPr>
          <w:lang w:val="en-US"/>
        </w:rPr>
        <w:t xml:space="preserve"> the methodology for designing engineering and transport support for the territories, locating and planning the production base of cities and territories, enterprises of social, cultural and </w:t>
      </w:r>
      <w:r w:rsidRPr="007A0559">
        <w:rPr>
          <w:lang w:val="en-US"/>
        </w:rPr>
        <w:lastRenderedPageBreak/>
        <w:t>domestic purposes, recreational areas, as well as urban planning monitoring and problems of the environmental safety of settlements.</w:t>
      </w:r>
    </w:p>
    <w:p w:rsidR="007A0559" w:rsidRPr="007A0559" w:rsidRDefault="007A0559" w:rsidP="007A0559">
      <w:pPr>
        <w:rPr>
          <w:lang w:val="en-US"/>
        </w:rPr>
      </w:pPr>
    </w:p>
    <w:p w:rsidR="007A0559" w:rsidRPr="0093613D" w:rsidRDefault="007A0559" w:rsidP="007A0559">
      <w:pPr>
        <w:rPr>
          <w:b/>
          <w:lang w:val="en-US"/>
        </w:rPr>
      </w:pPr>
      <w:r w:rsidRPr="0093613D">
        <w:rPr>
          <w:b/>
          <w:lang w:val="en-US"/>
        </w:rPr>
        <w:t>Be able to:</w:t>
      </w:r>
    </w:p>
    <w:p w:rsidR="007A0559" w:rsidRPr="007A0559" w:rsidRDefault="007A0559" w:rsidP="007A0559">
      <w:pPr>
        <w:rPr>
          <w:lang w:val="en-US"/>
        </w:rPr>
      </w:pPr>
      <w:r w:rsidRPr="007A0559">
        <w:rPr>
          <w:lang w:val="en-US"/>
        </w:rPr>
        <w:t> use scientific and methodological principles of urban planning and territorial planning, the development of transport systems.</w:t>
      </w:r>
    </w:p>
    <w:p w:rsidR="007A0559" w:rsidRPr="007A0559" w:rsidRDefault="0093613D" w:rsidP="007A0559">
      <w:pPr>
        <w:rPr>
          <w:lang w:val="en-US"/>
        </w:rPr>
      </w:pPr>
      <w:r w:rsidRPr="007A0559">
        <w:rPr>
          <w:lang w:val="en-US"/>
        </w:rPr>
        <w:t></w:t>
      </w:r>
      <w:r w:rsidR="003E5FD1">
        <w:rPr>
          <w:lang w:val="en-US"/>
        </w:rPr>
        <w:t xml:space="preserve"> know</w:t>
      </w:r>
      <w:r w:rsidR="007A0559" w:rsidRPr="007A0559">
        <w:rPr>
          <w:lang w:val="en-US"/>
        </w:rPr>
        <w:t xml:space="preserve"> the methods and means of urban planning and design;</w:t>
      </w:r>
    </w:p>
    <w:p w:rsidR="007A0559" w:rsidRPr="007A0559" w:rsidRDefault="0093613D" w:rsidP="007A0559">
      <w:pPr>
        <w:rPr>
          <w:lang w:val="en-US"/>
        </w:rPr>
      </w:pPr>
      <w:r>
        <w:rPr>
          <w:lang w:val="en-US"/>
        </w:rPr>
        <w:t xml:space="preserve"> </w:t>
      </w:r>
      <w:r w:rsidR="007A0559" w:rsidRPr="007A0559">
        <w:rPr>
          <w:lang w:val="en-US"/>
        </w:rPr>
        <w:t>apply in the practice of designing and forecasting the transportation systems of software for urban planning, modeling and development of engineering and transport infrastructure.</w:t>
      </w:r>
    </w:p>
    <w:p w:rsidR="007A0559" w:rsidRPr="007A0559" w:rsidRDefault="007A0559" w:rsidP="007A0559">
      <w:pPr>
        <w:rPr>
          <w:lang w:val="en-US"/>
        </w:rPr>
      </w:pPr>
    </w:p>
    <w:p w:rsidR="007A0559" w:rsidRPr="007A0559" w:rsidRDefault="003E5FD1" w:rsidP="007A0559">
      <w:pPr>
        <w:rPr>
          <w:lang w:val="en-US"/>
        </w:rPr>
      </w:pPr>
      <w:r w:rsidRPr="003E5FD1">
        <w:rPr>
          <w:b/>
          <w:lang w:val="en-US"/>
        </w:rPr>
        <w:t>Acquire</w:t>
      </w:r>
      <w:r w:rsidR="007A0559" w:rsidRPr="007A0559">
        <w:rPr>
          <w:lang w:val="en-US"/>
        </w:rPr>
        <w:t xml:space="preserve"> (demonstrate skills and experience):</w:t>
      </w:r>
    </w:p>
    <w:p w:rsidR="007A0559" w:rsidRPr="007A0559" w:rsidRDefault="007A0559" w:rsidP="007A0559">
      <w:pPr>
        <w:rPr>
          <w:lang w:val="en-US"/>
        </w:rPr>
      </w:pPr>
      <w:r w:rsidRPr="007A0559">
        <w:rPr>
          <w:lang w:val="en-US"/>
        </w:rPr>
        <w:t> skills in applying methods and means of planning and designing transport systems;</w:t>
      </w:r>
    </w:p>
    <w:p w:rsidR="00C226C4" w:rsidRPr="007A0559" w:rsidRDefault="003E5FD1" w:rsidP="007A0559">
      <w:pPr>
        <w:rPr>
          <w:lang w:val="en-US"/>
        </w:rPr>
      </w:pPr>
      <w:r>
        <w:rPr>
          <w:lang w:val="en-US"/>
        </w:rPr>
        <w:t xml:space="preserve"> independence to </w:t>
      </w:r>
      <w:r w:rsidR="007A0559" w:rsidRPr="007A0559">
        <w:rPr>
          <w:lang w:val="en-US"/>
        </w:rPr>
        <w:t>study and understand the special (industry) scientific and methodological literature related to the problems of urban transport services.</w:t>
      </w:r>
    </w:p>
    <w:p w:rsidR="00D6681D" w:rsidRDefault="00D6681D" w:rsidP="007633DD">
      <w:pPr>
        <w:jc w:val="center"/>
        <w:rPr>
          <w:b/>
          <w:lang w:val="en-US"/>
        </w:rPr>
      </w:pPr>
    </w:p>
    <w:p w:rsidR="00D6681D" w:rsidRDefault="00D6681D" w:rsidP="007633DD">
      <w:pPr>
        <w:jc w:val="center"/>
        <w:rPr>
          <w:b/>
          <w:lang w:val="en-US"/>
        </w:rPr>
      </w:pPr>
    </w:p>
    <w:p w:rsidR="00D6681D" w:rsidRDefault="00D6681D" w:rsidP="007633DD">
      <w:pPr>
        <w:jc w:val="center"/>
        <w:rPr>
          <w:b/>
          <w:lang w:val="en-US"/>
        </w:rPr>
      </w:pPr>
    </w:p>
    <w:p w:rsidR="007633DD" w:rsidRPr="007633DD" w:rsidRDefault="0093613D" w:rsidP="007633DD">
      <w:pPr>
        <w:jc w:val="center"/>
        <w:rPr>
          <w:b/>
          <w:lang w:val="en-US"/>
        </w:rPr>
      </w:pPr>
      <w:r>
        <w:rPr>
          <w:b/>
          <w:lang w:val="en-US"/>
        </w:rPr>
        <w:t>2. CONTENT OF THE</w:t>
      </w:r>
      <w:r w:rsidR="007633DD" w:rsidRPr="007633DD">
        <w:rPr>
          <w:b/>
          <w:lang w:val="en-US"/>
        </w:rPr>
        <w:t xml:space="preserve"> DISCIPLINE</w:t>
      </w:r>
    </w:p>
    <w:tbl>
      <w:tblPr>
        <w:tblW w:w="89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121"/>
        <w:gridCol w:w="5732"/>
      </w:tblGrid>
      <w:tr w:rsidR="00B87F0F" w:rsidRPr="00412605" w:rsidTr="000A191C">
        <w:tc>
          <w:tcPr>
            <w:tcW w:w="1134" w:type="dxa"/>
            <w:vAlign w:val="center"/>
          </w:tcPr>
          <w:p w:rsidR="00B87F0F" w:rsidRPr="0093613D" w:rsidRDefault="00B87F0F" w:rsidP="00B87F0F">
            <w:pPr>
              <w:jc w:val="center"/>
              <w:rPr>
                <w:b/>
                <w:lang w:val="en-US"/>
              </w:rPr>
            </w:pPr>
            <w:proofErr w:type="spellStart"/>
            <w:r w:rsidRPr="00B87F0F">
              <w:rPr>
                <w:b/>
              </w:rPr>
              <w:t>Code</w:t>
            </w:r>
            <w:proofErr w:type="spellEnd"/>
            <w:r w:rsidR="0093613D">
              <w:rPr>
                <w:b/>
                <w:lang w:val="en-US"/>
              </w:rPr>
              <w:t xml:space="preserve"> of</w:t>
            </w:r>
          </w:p>
          <w:p w:rsidR="00B87F0F" w:rsidRPr="00412605" w:rsidRDefault="00B87F0F" w:rsidP="00B87F0F">
            <w:pPr>
              <w:ind w:left="-57" w:right="-57"/>
              <w:jc w:val="center"/>
            </w:pPr>
            <w:proofErr w:type="spellStart"/>
            <w:r w:rsidRPr="00B87F0F">
              <w:rPr>
                <w:b/>
              </w:rPr>
              <w:t>sections</w:t>
            </w:r>
            <w:proofErr w:type="spellEnd"/>
            <w:r w:rsidRPr="00B87F0F">
              <w:rPr>
                <w:b/>
              </w:rPr>
              <w:t xml:space="preserve">, </w:t>
            </w:r>
            <w:proofErr w:type="spellStart"/>
            <w:r w:rsidRPr="00B87F0F">
              <w:rPr>
                <w:b/>
              </w:rPr>
              <w:t>topics</w:t>
            </w:r>
            <w:proofErr w:type="spellEnd"/>
          </w:p>
        </w:tc>
        <w:tc>
          <w:tcPr>
            <w:tcW w:w="2121" w:type="dxa"/>
          </w:tcPr>
          <w:p w:rsidR="00B87F0F" w:rsidRPr="003E5FD1" w:rsidRDefault="00B87F0F" w:rsidP="0093613D">
            <w:pPr>
              <w:pStyle w:val="21"/>
              <w:widowControl w:val="0"/>
              <w:jc w:val="center"/>
              <w:rPr>
                <w:b/>
                <w:lang w:val="en-US"/>
              </w:rPr>
            </w:pPr>
            <w:r w:rsidRPr="003E5FD1">
              <w:rPr>
                <w:b/>
                <w:lang w:val="en-US"/>
              </w:rPr>
              <w:t>Section, topic</w:t>
            </w:r>
            <w:r w:rsidR="0093613D">
              <w:rPr>
                <w:b/>
                <w:lang w:val="en-US"/>
              </w:rPr>
              <w:t xml:space="preserve"> of the </w:t>
            </w:r>
            <w:r w:rsidRPr="003E5FD1">
              <w:rPr>
                <w:b/>
                <w:lang w:val="en-US"/>
              </w:rPr>
              <w:t>discipline</w:t>
            </w:r>
          </w:p>
        </w:tc>
        <w:tc>
          <w:tcPr>
            <w:tcW w:w="5732" w:type="dxa"/>
            <w:vAlign w:val="center"/>
          </w:tcPr>
          <w:p w:rsidR="00B87F0F" w:rsidRPr="00412605" w:rsidRDefault="00B87F0F" w:rsidP="000A191C">
            <w:pPr>
              <w:jc w:val="center"/>
            </w:pPr>
            <w:proofErr w:type="spellStart"/>
            <w:r w:rsidRPr="00B87F0F">
              <w:rPr>
                <w:b/>
              </w:rPr>
              <w:t>Content</w:t>
            </w:r>
            <w:proofErr w:type="spellEnd"/>
          </w:p>
        </w:tc>
      </w:tr>
      <w:tr w:rsidR="00B87F0F" w:rsidRPr="001B3349" w:rsidTr="000A191C">
        <w:trPr>
          <w:trHeight w:val="868"/>
        </w:trPr>
        <w:tc>
          <w:tcPr>
            <w:tcW w:w="1134" w:type="dxa"/>
            <w:vAlign w:val="center"/>
          </w:tcPr>
          <w:p w:rsidR="00B87F0F" w:rsidRPr="00412605" w:rsidRDefault="00B87F0F" w:rsidP="000A191C">
            <w:pPr>
              <w:jc w:val="center"/>
            </w:pPr>
            <w:r w:rsidRPr="00412605">
              <w:t>1</w:t>
            </w:r>
          </w:p>
        </w:tc>
        <w:tc>
          <w:tcPr>
            <w:tcW w:w="2121" w:type="dxa"/>
          </w:tcPr>
          <w:p w:rsidR="00B87F0F" w:rsidRPr="00B87F0F" w:rsidRDefault="003E5FD1" w:rsidP="000A191C">
            <w:pPr>
              <w:pStyle w:val="a9"/>
              <w:spacing w:after="0"/>
              <w:ind w:left="34"/>
              <w:jc w:val="both"/>
              <w:rPr>
                <w:lang w:val="en-US"/>
              </w:rPr>
            </w:pPr>
            <w:r>
              <w:rPr>
                <w:lang w:val="en-US"/>
              </w:rPr>
              <w:t xml:space="preserve">Urban </w:t>
            </w:r>
            <w:r w:rsidR="007A0559" w:rsidRPr="007A0559">
              <w:rPr>
                <w:lang w:val="en-US"/>
              </w:rPr>
              <w:t>Transport Service Problems</w:t>
            </w:r>
          </w:p>
        </w:tc>
        <w:tc>
          <w:tcPr>
            <w:tcW w:w="5732" w:type="dxa"/>
          </w:tcPr>
          <w:p w:rsidR="007A0559" w:rsidRPr="007A0559" w:rsidRDefault="003E5FD1" w:rsidP="007A0559">
            <w:pPr>
              <w:pStyle w:val="a9"/>
              <w:ind w:left="34"/>
              <w:jc w:val="both"/>
              <w:rPr>
                <w:lang w:val="en-US"/>
              </w:rPr>
            </w:pPr>
            <w:r>
              <w:rPr>
                <w:lang w:val="en-US"/>
              </w:rPr>
              <w:t>Problems of transport service in</w:t>
            </w:r>
            <w:r w:rsidR="007A0559" w:rsidRPr="007A0559">
              <w:rPr>
                <w:lang w:val="en-US"/>
              </w:rPr>
              <w:t xml:space="preserve"> urban areas, the development of engineering and transport infrastructure</w:t>
            </w:r>
          </w:p>
          <w:p w:rsidR="00B87F0F" w:rsidRPr="00B87F0F" w:rsidRDefault="007A0559" w:rsidP="007A0559">
            <w:pPr>
              <w:pStyle w:val="a9"/>
              <w:ind w:left="34"/>
              <w:jc w:val="both"/>
              <w:rPr>
                <w:lang w:val="en-US"/>
              </w:rPr>
            </w:pPr>
            <w:r w:rsidRPr="007A0559">
              <w:rPr>
                <w:lang w:val="en-US"/>
              </w:rPr>
              <w:t>The current state and development prospects</w:t>
            </w:r>
          </w:p>
        </w:tc>
      </w:tr>
      <w:tr w:rsidR="00B87F0F" w:rsidRPr="001B3349" w:rsidTr="000A191C">
        <w:trPr>
          <w:trHeight w:val="1605"/>
        </w:trPr>
        <w:tc>
          <w:tcPr>
            <w:tcW w:w="1134" w:type="dxa"/>
            <w:vAlign w:val="center"/>
          </w:tcPr>
          <w:p w:rsidR="00B87F0F" w:rsidRPr="00412605" w:rsidRDefault="00B87F0F" w:rsidP="000A191C">
            <w:pPr>
              <w:jc w:val="center"/>
            </w:pPr>
            <w:r>
              <w:t>2</w:t>
            </w:r>
          </w:p>
        </w:tc>
        <w:tc>
          <w:tcPr>
            <w:tcW w:w="2121" w:type="dxa"/>
          </w:tcPr>
          <w:p w:rsidR="00B87F0F" w:rsidRPr="00B87F0F" w:rsidRDefault="007A0559" w:rsidP="000A191C">
            <w:pPr>
              <w:pStyle w:val="a9"/>
              <w:ind w:left="34"/>
              <w:jc w:val="both"/>
              <w:rPr>
                <w:lang w:val="en-US"/>
              </w:rPr>
            </w:pPr>
            <w:r w:rsidRPr="007A0559">
              <w:rPr>
                <w:lang w:val="en-US"/>
              </w:rPr>
              <w:t>Motorization of cities.</w:t>
            </w:r>
          </w:p>
        </w:tc>
        <w:tc>
          <w:tcPr>
            <w:tcW w:w="5732" w:type="dxa"/>
          </w:tcPr>
          <w:p w:rsidR="00B87F0F" w:rsidRPr="00B87F0F" w:rsidRDefault="007A0559" w:rsidP="000A191C">
            <w:pPr>
              <w:pStyle w:val="a9"/>
              <w:ind w:left="34"/>
              <w:jc w:val="both"/>
              <w:rPr>
                <w:lang w:val="en-US"/>
              </w:rPr>
            </w:pPr>
            <w:r w:rsidRPr="007A0559">
              <w:rPr>
                <w:lang w:val="en-US"/>
              </w:rPr>
              <w:t xml:space="preserve">Problems of cities in connection with the high level of </w:t>
            </w:r>
            <w:proofErr w:type="spellStart"/>
            <w:r w:rsidRPr="007A0559">
              <w:rPr>
                <w:lang w:val="en-US"/>
              </w:rPr>
              <w:t>automobilization</w:t>
            </w:r>
            <w:proofErr w:type="spellEnd"/>
            <w:r w:rsidRPr="007A0559">
              <w:rPr>
                <w:lang w:val="en-US"/>
              </w:rPr>
              <w:t xml:space="preserve"> and their solution in domestic and foreign practice. The nature of the use of passenger cars on trips. Problems of organizing places for permanent and temporary storage of cars in different urban areas</w:t>
            </w:r>
          </w:p>
        </w:tc>
      </w:tr>
    </w:tbl>
    <w:p w:rsidR="006F104F" w:rsidRDefault="006F104F" w:rsidP="007633DD">
      <w:pPr>
        <w:rPr>
          <w:b/>
          <w:lang w:val="en-US"/>
        </w:rPr>
      </w:pPr>
    </w:p>
    <w:p w:rsidR="007A0559" w:rsidRPr="007A0559" w:rsidRDefault="003E5FD1" w:rsidP="007A0559">
      <w:pPr>
        <w:rPr>
          <w:b/>
          <w:lang w:val="en-US"/>
        </w:rPr>
      </w:pPr>
      <w:r>
        <w:rPr>
          <w:b/>
          <w:lang w:val="en-US"/>
        </w:rPr>
        <w:t>4.3.3 Indicative</w:t>
      </w:r>
      <w:r w:rsidR="007A0559" w:rsidRPr="007A0559">
        <w:rPr>
          <w:b/>
          <w:lang w:val="en-US"/>
        </w:rPr>
        <w:t xml:space="preserve"> topics of individual or group projects</w:t>
      </w:r>
    </w:p>
    <w:p w:rsidR="007A0559" w:rsidRPr="007A0559" w:rsidRDefault="007A0559" w:rsidP="007A0559">
      <w:pPr>
        <w:rPr>
          <w:lang w:val="en-US"/>
        </w:rPr>
      </w:pPr>
      <w:r w:rsidRPr="007A0559">
        <w:rPr>
          <w:lang w:val="en-US"/>
        </w:rPr>
        <w:t>1</w:t>
      </w:r>
      <w:r w:rsidR="003E5FD1" w:rsidRPr="003E5FD1">
        <w:rPr>
          <w:lang w:val="en-US"/>
        </w:rPr>
        <w:t>.</w:t>
      </w:r>
      <w:r w:rsidRPr="007A0559">
        <w:rPr>
          <w:lang w:val="en-US"/>
        </w:rPr>
        <w:t xml:space="preserve"> The role and importance of the master plan of the city</w:t>
      </w:r>
      <w:r w:rsidR="003E5FD1" w:rsidRPr="003E5FD1">
        <w:rPr>
          <w:lang w:val="en-US"/>
        </w:rPr>
        <w:t xml:space="preserve"> </w:t>
      </w:r>
      <w:r w:rsidR="003E5FD1" w:rsidRPr="007A0559">
        <w:rPr>
          <w:lang w:val="en-US"/>
        </w:rPr>
        <w:t>in the new socio-economic conditions</w:t>
      </w:r>
      <w:r w:rsidRPr="007A0559">
        <w:rPr>
          <w:lang w:val="en-US"/>
        </w:rPr>
        <w:t>, the direction and boundaries of the</w:t>
      </w:r>
      <w:r w:rsidR="003E5FD1">
        <w:rPr>
          <w:lang w:val="en-US"/>
        </w:rPr>
        <w:t xml:space="preserve"> development </w:t>
      </w:r>
      <w:r w:rsidRPr="007A0559">
        <w:rPr>
          <w:lang w:val="en-US"/>
        </w:rPr>
        <w:t>of urban areas, the development of engineering, transport and social infrastructures,</w:t>
      </w:r>
    </w:p>
    <w:p w:rsidR="007A0559" w:rsidRPr="007A0559" w:rsidRDefault="007A0559" w:rsidP="007A0559">
      <w:pPr>
        <w:rPr>
          <w:lang w:val="en-US"/>
        </w:rPr>
      </w:pPr>
      <w:r w:rsidRPr="007A0559">
        <w:rPr>
          <w:lang w:val="en-US"/>
        </w:rPr>
        <w:t>2</w:t>
      </w:r>
      <w:r w:rsidR="003E5FD1" w:rsidRPr="003E5FD1">
        <w:rPr>
          <w:lang w:val="en-US"/>
        </w:rPr>
        <w:t>.</w:t>
      </w:r>
      <w:r w:rsidRPr="007A0559">
        <w:rPr>
          <w:lang w:val="en-US"/>
        </w:rPr>
        <w:t xml:space="preserve"> The current state and prospects of development of engineering and transport systems in cities of various sizes and rural settlements. The goals and objectives of urban planning solutions of the road network. Improvement of road systems in cities.</w:t>
      </w:r>
    </w:p>
    <w:p w:rsidR="007A0559" w:rsidRPr="007A0559" w:rsidRDefault="007A0559" w:rsidP="007A0559">
      <w:pPr>
        <w:rPr>
          <w:lang w:val="en-US"/>
        </w:rPr>
      </w:pPr>
      <w:r w:rsidRPr="007A0559">
        <w:rPr>
          <w:lang w:val="en-US"/>
        </w:rPr>
        <w:t>3</w:t>
      </w:r>
      <w:r w:rsidR="003E5FD1" w:rsidRPr="003E5FD1">
        <w:rPr>
          <w:lang w:val="en-US"/>
        </w:rPr>
        <w:t>.</w:t>
      </w:r>
      <w:r w:rsidRPr="007A0559">
        <w:rPr>
          <w:lang w:val="en-US"/>
        </w:rPr>
        <w:t xml:space="preserve"> The concept of development of mass passenger transport in cities in a historical aspect and at the present stage. Organization of public passenger street and off-street transport. New types of transport Organization of transport and pedestrian traffic in the central areas of cities.</w:t>
      </w:r>
    </w:p>
    <w:p w:rsidR="007A0559" w:rsidRPr="007A0559" w:rsidRDefault="007A0559" w:rsidP="007A0559">
      <w:pPr>
        <w:rPr>
          <w:lang w:val="en-US"/>
        </w:rPr>
      </w:pPr>
      <w:r w:rsidRPr="007A0559">
        <w:rPr>
          <w:lang w:val="en-US"/>
        </w:rPr>
        <w:t>4</w:t>
      </w:r>
      <w:r w:rsidR="003E5FD1" w:rsidRPr="00D6681D">
        <w:rPr>
          <w:lang w:val="en-US"/>
        </w:rPr>
        <w:t>.</w:t>
      </w:r>
      <w:r w:rsidRPr="007A0559">
        <w:rPr>
          <w:lang w:val="en-US"/>
        </w:rPr>
        <w:t xml:space="preserve"> Transport and sociological research. Types of surveys, purpose and objectives, methods of conducting.</w:t>
      </w:r>
    </w:p>
    <w:p w:rsidR="007A0559" w:rsidRPr="007A0559" w:rsidRDefault="007A0559" w:rsidP="007A0559">
      <w:pPr>
        <w:rPr>
          <w:lang w:val="en-US"/>
        </w:rPr>
      </w:pPr>
      <w:r w:rsidRPr="007A0559">
        <w:rPr>
          <w:lang w:val="en-US"/>
        </w:rPr>
        <w:t>Justification of the volume of the sample when conducting surveys of movements, resettlement, attendance of objects of various functional purposes. The study of patterns of labor and unearned. Methodical bases of carrying out inspections of transport, pedestrian and passenger loading. Processing and results of transport and sociological surveys.</w:t>
      </w:r>
    </w:p>
    <w:p w:rsidR="007A0559" w:rsidRPr="007A0559" w:rsidRDefault="003E5FD1" w:rsidP="007A0559">
      <w:pPr>
        <w:rPr>
          <w:lang w:val="en-US"/>
        </w:rPr>
      </w:pPr>
      <w:r>
        <w:rPr>
          <w:lang w:val="en-US"/>
        </w:rPr>
        <w:t>5</w:t>
      </w:r>
      <w:r w:rsidRPr="003E5FD1">
        <w:rPr>
          <w:lang w:val="en-US"/>
        </w:rPr>
        <w:t xml:space="preserve">. </w:t>
      </w:r>
      <w:r w:rsidR="007A0559" w:rsidRPr="007A0559">
        <w:rPr>
          <w:lang w:val="en-US"/>
        </w:rPr>
        <w:t>Strategy for the development of urban transport systems, the priority of public transport, ways to achieve. Recommendations for the organization of permanent and temporary storage of vehicles in different urban areas. Methods of forecasting the transport load of the road network, the load of passenger transport.</w:t>
      </w:r>
    </w:p>
    <w:p w:rsidR="007A0559" w:rsidRPr="007A0559" w:rsidRDefault="007A0559" w:rsidP="007A0559">
      <w:pPr>
        <w:rPr>
          <w:lang w:val="en-US"/>
        </w:rPr>
      </w:pPr>
      <w:r w:rsidRPr="007A0559">
        <w:rPr>
          <w:lang w:val="en-US"/>
        </w:rPr>
        <w:lastRenderedPageBreak/>
        <w:t>6</w:t>
      </w:r>
      <w:r w:rsidR="003E5FD1" w:rsidRPr="003E5FD1">
        <w:rPr>
          <w:lang w:val="en-US"/>
        </w:rPr>
        <w:t>.</w:t>
      </w:r>
      <w:r w:rsidRPr="007A0559">
        <w:rPr>
          <w:lang w:val="en-US"/>
        </w:rPr>
        <w:t xml:space="preserve"> Classification of the road network. Fundamentals of the design of elements of the road network. Design of the plan, cross and longitudinal profile. Regulatory requirements</w:t>
      </w:r>
    </w:p>
    <w:p w:rsidR="007A0559" w:rsidRPr="007A0559" w:rsidRDefault="003E5FD1" w:rsidP="007A0559">
      <w:pPr>
        <w:rPr>
          <w:lang w:val="en-US"/>
        </w:rPr>
      </w:pPr>
      <w:r w:rsidRPr="003E5FD1">
        <w:rPr>
          <w:lang w:val="en-US"/>
        </w:rPr>
        <w:t>7.</w:t>
      </w:r>
      <w:r w:rsidR="007A0559" w:rsidRPr="007A0559">
        <w:rPr>
          <w:lang w:val="en-US"/>
        </w:rPr>
        <w:t xml:space="preserve"> Fundamentals of the design of transportation hubs. Classification. Planning support for the organization of traffic in transport hubs. Regulation, justification of optimal regulatory regimes.</w:t>
      </w:r>
    </w:p>
    <w:p w:rsidR="007A0559" w:rsidRPr="007A0559" w:rsidRDefault="003E5FD1" w:rsidP="007A0559">
      <w:pPr>
        <w:rPr>
          <w:lang w:val="en-US"/>
        </w:rPr>
      </w:pPr>
      <w:r w:rsidRPr="003E5FD1">
        <w:rPr>
          <w:lang w:val="en-US"/>
        </w:rPr>
        <w:t>8.</w:t>
      </w:r>
      <w:r w:rsidR="007A0559" w:rsidRPr="007A0559">
        <w:rPr>
          <w:lang w:val="en-US"/>
        </w:rPr>
        <w:t xml:space="preserve"> Organization of pedestrian traffic, creating comfortable pedestrian spaces, pedestrian streets, improving the safety of pedestrian traffic. Organization of cycling in cities</w:t>
      </w:r>
    </w:p>
    <w:p w:rsidR="007A0559" w:rsidRPr="007A0559" w:rsidRDefault="003E5FD1" w:rsidP="007A0559">
      <w:pPr>
        <w:rPr>
          <w:lang w:val="en-US"/>
        </w:rPr>
      </w:pPr>
      <w:r w:rsidRPr="003E5FD1">
        <w:rPr>
          <w:lang w:val="en-US"/>
        </w:rPr>
        <w:t>9.</w:t>
      </w:r>
      <w:r w:rsidR="007A0559" w:rsidRPr="007A0559">
        <w:rPr>
          <w:lang w:val="en-US"/>
        </w:rPr>
        <w:t xml:space="preserve"> Methods of modeling transport and passenger flows, the development of engineering and transport infrastructure.</w:t>
      </w:r>
    </w:p>
    <w:p w:rsidR="007A0559" w:rsidRPr="007A0559" w:rsidRDefault="007A0559" w:rsidP="007A0559">
      <w:pPr>
        <w:rPr>
          <w:lang w:val="en-US"/>
        </w:rPr>
      </w:pPr>
      <w:r w:rsidRPr="007A0559">
        <w:rPr>
          <w:lang w:val="en-US"/>
        </w:rPr>
        <w:t>Application of software systems in the practice of designing and forecasting traffic flows, designing transport infrastructure facilities.</w:t>
      </w:r>
    </w:p>
    <w:p w:rsidR="007A0559" w:rsidRPr="007A0559" w:rsidRDefault="003E5FD1" w:rsidP="007A0559">
      <w:pPr>
        <w:rPr>
          <w:lang w:val="en-US"/>
        </w:rPr>
      </w:pPr>
      <w:r w:rsidRPr="003E5FD1">
        <w:rPr>
          <w:lang w:val="en-US"/>
        </w:rPr>
        <w:t>10.</w:t>
      </w:r>
      <w:r w:rsidR="007A0559" w:rsidRPr="007A0559">
        <w:rPr>
          <w:lang w:val="en-US"/>
        </w:rPr>
        <w:t xml:space="preserve"> Underground urbanization, development of schemes for the integrated use of underground space. Reconstruction of transport hubs in large cities using underground space, their planning and design characteristics. Engineering and transport facilities, substantiation of intersections in different levels. Types of buildings, classes of interchanges in different levels</w:t>
      </w:r>
    </w:p>
    <w:p w:rsidR="007633DD" w:rsidRPr="00B87F0F" w:rsidRDefault="007633DD" w:rsidP="007633DD">
      <w:pPr>
        <w:rPr>
          <w:b/>
          <w:lang w:val="en-US"/>
        </w:rPr>
      </w:pPr>
    </w:p>
    <w:p w:rsidR="007633DD" w:rsidRPr="00B87F0F" w:rsidRDefault="007633DD" w:rsidP="007633DD">
      <w:pPr>
        <w:rPr>
          <w:b/>
          <w:lang w:val="en-US"/>
        </w:rPr>
      </w:pPr>
    </w:p>
    <w:p w:rsidR="009E2684" w:rsidRDefault="009E2684" w:rsidP="007A0559">
      <w:pPr>
        <w:rPr>
          <w:b/>
          <w:lang w:val="en-US"/>
        </w:rPr>
      </w:pPr>
    </w:p>
    <w:p w:rsidR="00C226C4" w:rsidRPr="00C226C4" w:rsidRDefault="00C226C4" w:rsidP="00C226C4">
      <w:pPr>
        <w:jc w:val="center"/>
        <w:rPr>
          <w:b/>
          <w:lang w:val="en-US"/>
        </w:rPr>
      </w:pPr>
      <w:r w:rsidRPr="00C226C4">
        <w:rPr>
          <w:b/>
          <w:lang w:val="en-US"/>
        </w:rPr>
        <w:t>7. TRAINING-METHODOLOGICAL</w:t>
      </w:r>
      <w:r w:rsidR="003E5FD1">
        <w:rPr>
          <w:b/>
          <w:lang w:val="en-US"/>
        </w:rPr>
        <w:t xml:space="preserve"> AND INFORMATION SUPPORT OF THE DISCI</w:t>
      </w:r>
      <w:r w:rsidRPr="00C226C4">
        <w:rPr>
          <w:b/>
          <w:lang w:val="en-US"/>
        </w:rPr>
        <w:t>PLINE</w:t>
      </w:r>
    </w:p>
    <w:p w:rsidR="00C226C4" w:rsidRPr="00C226C4" w:rsidRDefault="00C226C4" w:rsidP="00C226C4">
      <w:pPr>
        <w:rPr>
          <w:b/>
          <w:lang w:val="en-US"/>
        </w:rPr>
      </w:pPr>
    </w:p>
    <w:p w:rsidR="00C226C4" w:rsidRDefault="00C226C4" w:rsidP="00C226C4">
      <w:pPr>
        <w:spacing w:after="200"/>
        <w:jc w:val="both"/>
        <w:rPr>
          <w:b/>
          <w:lang w:val="en-US"/>
        </w:rPr>
      </w:pPr>
      <w:r w:rsidRPr="00C226C4">
        <w:rPr>
          <w:b/>
          <w:lang w:val="en-US"/>
        </w:rPr>
        <w:t>7.4. Databases, information and reference and search engines</w:t>
      </w:r>
    </w:p>
    <w:p w:rsidR="00932015" w:rsidRPr="00932015" w:rsidRDefault="00932015" w:rsidP="00932015">
      <w:pPr>
        <w:shd w:val="clear" w:color="auto" w:fill="FFFFFF"/>
        <w:spacing w:line="276" w:lineRule="auto"/>
        <w:rPr>
          <w:lang w:val="en-US"/>
        </w:rPr>
      </w:pPr>
      <w:r w:rsidRPr="00932015">
        <w:rPr>
          <w:lang w:val="en-US"/>
        </w:rPr>
        <w:t xml:space="preserve">1. "The Regional Scientific Library of </w:t>
      </w:r>
      <w:proofErr w:type="spellStart"/>
      <w:r w:rsidRPr="00932015">
        <w:rPr>
          <w:lang w:val="en-US"/>
        </w:rPr>
        <w:t>UrFU</w:t>
      </w:r>
      <w:proofErr w:type="spellEnd"/>
      <w:r w:rsidRPr="00932015">
        <w:rPr>
          <w:lang w:val="en-US"/>
        </w:rPr>
        <w:t>" (http://lib.urfu.ru)</w:t>
      </w:r>
    </w:p>
    <w:p w:rsidR="00932015" w:rsidRPr="00932015" w:rsidRDefault="00932015" w:rsidP="00932015">
      <w:pPr>
        <w:shd w:val="clear" w:color="auto" w:fill="FFFFFF"/>
        <w:spacing w:line="276" w:lineRule="auto"/>
        <w:rPr>
          <w:lang w:val="en-US"/>
        </w:rPr>
      </w:pPr>
      <w:r w:rsidRPr="00932015">
        <w:rPr>
          <w:lang w:val="en-US"/>
        </w:rPr>
        <w:t>2. "</w:t>
      </w:r>
      <w:proofErr w:type="spellStart"/>
      <w:r w:rsidRPr="00932015">
        <w:rPr>
          <w:lang w:val="en-US"/>
        </w:rPr>
        <w:t>ConsultantPlus</w:t>
      </w:r>
      <w:proofErr w:type="spellEnd"/>
      <w:r w:rsidRPr="00932015">
        <w:rPr>
          <w:lang w:val="en-US"/>
        </w:rPr>
        <w:t>" (http://www.consultant.ru)</w:t>
      </w:r>
    </w:p>
    <w:p w:rsidR="00932015" w:rsidRPr="00932015" w:rsidRDefault="00932015" w:rsidP="00932015">
      <w:pPr>
        <w:shd w:val="clear" w:color="auto" w:fill="FFFFFF"/>
        <w:spacing w:line="276" w:lineRule="auto"/>
        <w:rPr>
          <w:lang w:val="en-US"/>
        </w:rPr>
      </w:pPr>
      <w:r w:rsidRPr="00932015">
        <w:rPr>
          <w:lang w:val="en-US"/>
        </w:rPr>
        <w:t>3. “GARANT system” (http://www.garant.ru/products/ipo/system/)</w:t>
      </w:r>
    </w:p>
    <w:p w:rsidR="00932015" w:rsidRPr="00932015" w:rsidRDefault="00932015" w:rsidP="00932015">
      <w:pPr>
        <w:shd w:val="clear" w:color="auto" w:fill="FFFFFF"/>
        <w:spacing w:line="276" w:lineRule="auto"/>
        <w:rPr>
          <w:lang w:val="en-US"/>
        </w:rPr>
      </w:pPr>
      <w:r w:rsidRPr="00932015">
        <w:rPr>
          <w:lang w:val="en-US"/>
        </w:rPr>
        <w:t>4. Wikipedia (https://ru.wikipedia.org/wiki/Zaglavnaya_strana)</w:t>
      </w:r>
    </w:p>
    <w:p w:rsidR="00932015" w:rsidRPr="00932015" w:rsidRDefault="00932015" w:rsidP="00932015">
      <w:pPr>
        <w:shd w:val="clear" w:color="auto" w:fill="FFFFFF"/>
        <w:spacing w:line="276" w:lineRule="auto"/>
        <w:rPr>
          <w:lang w:val="en-US"/>
        </w:rPr>
      </w:pPr>
      <w:r w:rsidRPr="00932015">
        <w:rPr>
          <w:lang w:val="en-US"/>
        </w:rPr>
        <w:t>5. “ELS of the Lan publishing center” (http://e.lanbook.com)</w:t>
      </w:r>
    </w:p>
    <w:p w:rsidR="00932015" w:rsidRPr="00932015" w:rsidRDefault="00932015" w:rsidP="00932015">
      <w:pPr>
        <w:shd w:val="clear" w:color="auto" w:fill="FFFFFF"/>
        <w:spacing w:line="276" w:lineRule="auto"/>
        <w:rPr>
          <w:lang w:val="en-US"/>
        </w:rPr>
      </w:pPr>
      <w:r w:rsidRPr="00932015">
        <w:rPr>
          <w:lang w:val="en-US"/>
        </w:rPr>
        <w:t>6. “EBS JURAYT” (http://www.biblio-online.ru/home?5)</w:t>
      </w:r>
    </w:p>
    <w:p w:rsidR="00932015" w:rsidRPr="00932015" w:rsidRDefault="00932015" w:rsidP="00932015">
      <w:pPr>
        <w:shd w:val="clear" w:color="auto" w:fill="FFFFFF"/>
        <w:spacing w:line="276" w:lineRule="auto"/>
        <w:rPr>
          <w:lang w:val="en-US"/>
        </w:rPr>
      </w:pPr>
      <w:r w:rsidRPr="00932015">
        <w:rPr>
          <w:lang w:val="en-US"/>
        </w:rPr>
        <w:t>7. "EBS" University Library Online "" (http://biblioclub.ru)</w:t>
      </w:r>
    </w:p>
    <w:p w:rsidR="00932015" w:rsidRPr="00932015" w:rsidRDefault="00932015" w:rsidP="00932015">
      <w:pPr>
        <w:shd w:val="clear" w:color="auto" w:fill="FFFFFF"/>
        <w:spacing w:line="276" w:lineRule="auto"/>
        <w:rPr>
          <w:lang w:val="de-DE"/>
        </w:rPr>
      </w:pPr>
      <w:r w:rsidRPr="00932015">
        <w:rPr>
          <w:lang w:val="de-DE"/>
        </w:rPr>
        <w:t>8. “EBD RSL” (http://diss.rsl.ru)</w:t>
      </w:r>
    </w:p>
    <w:p w:rsidR="00932015" w:rsidRPr="00932015" w:rsidRDefault="00932015" w:rsidP="00932015">
      <w:pPr>
        <w:shd w:val="clear" w:color="auto" w:fill="FFFFFF"/>
        <w:spacing w:line="276" w:lineRule="auto"/>
        <w:rPr>
          <w:lang w:val="en-US"/>
        </w:rPr>
      </w:pPr>
      <w:r w:rsidRPr="00932015">
        <w:rPr>
          <w:lang w:val="en-US"/>
        </w:rPr>
        <w:t>9. “SCOPUS” (http://www.scopus.com)</w:t>
      </w:r>
    </w:p>
    <w:p w:rsidR="00932015" w:rsidRPr="00932015" w:rsidRDefault="00932015" w:rsidP="00932015">
      <w:pPr>
        <w:shd w:val="clear" w:color="auto" w:fill="FFFFFF"/>
        <w:spacing w:line="276" w:lineRule="auto"/>
        <w:rPr>
          <w:lang w:val="en-US"/>
        </w:rPr>
      </w:pPr>
      <w:r w:rsidRPr="00932015">
        <w:rPr>
          <w:lang w:val="en-US"/>
        </w:rPr>
        <w:t>10. “Scientific Electronic Library” (http://elibrary.ru/defaultx.asp)</w:t>
      </w:r>
    </w:p>
    <w:p w:rsidR="00B87F0F" w:rsidRDefault="00932015" w:rsidP="00932015">
      <w:pPr>
        <w:shd w:val="clear" w:color="auto" w:fill="FFFFFF"/>
        <w:spacing w:line="276" w:lineRule="auto"/>
        <w:rPr>
          <w:lang w:val="en-US"/>
        </w:rPr>
      </w:pPr>
      <w:r w:rsidRPr="00932015">
        <w:rPr>
          <w:lang w:val="en-US"/>
        </w:rPr>
        <w:t>11. "A single window of access to educational resources" (http://window.edu.ru)</w:t>
      </w:r>
    </w:p>
    <w:p w:rsidR="00932015" w:rsidRDefault="00932015" w:rsidP="00932015">
      <w:pPr>
        <w:shd w:val="clear" w:color="auto" w:fill="FFFFFF"/>
        <w:spacing w:line="276" w:lineRule="auto"/>
        <w:rPr>
          <w:b/>
          <w:lang w:val="en-US"/>
        </w:rPr>
      </w:pPr>
    </w:p>
    <w:p w:rsidR="00932015" w:rsidRDefault="00932015" w:rsidP="00932015">
      <w:pPr>
        <w:shd w:val="clear" w:color="auto" w:fill="FFFFFF"/>
        <w:spacing w:line="276" w:lineRule="auto"/>
        <w:rPr>
          <w:b/>
          <w:lang w:val="en-US"/>
        </w:rPr>
      </w:pPr>
      <w:r w:rsidRPr="00932015">
        <w:rPr>
          <w:b/>
          <w:lang w:val="en-US"/>
        </w:rPr>
        <w:t>7.5 Electronic educational resources</w:t>
      </w:r>
    </w:p>
    <w:p w:rsidR="00932015" w:rsidRPr="00D6681D" w:rsidRDefault="001B3349" w:rsidP="00932015">
      <w:pPr>
        <w:numPr>
          <w:ilvl w:val="0"/>
          <w:numId w:val="11"/>
        </w:numPr>
        <w:spacing w:line="360" w:lineRule="auto"/>
        <w:rPr>
          <w:lang w:val="en-US"/>
        </w:rPr>
      </w:pPr>
      <w:hyperlink r:id="rId5" w:history="1">
        <w:r w:rsidR="00932015" w:rsidRPr="00D6681D">
          <w:rPr>
            <w:rStyle w:val="a7"/>
            <w:lang w:val="en-US"/>
          </w:rPr>
          <w:t>http://study.urfu.ru/view/Aid_view.aspx?AidId=1011585</w:t>
        </w:r>
      </w:hyperlink>
    </w:p>
    <w:p w:rsidR="00932015" w:rsidRPr="00291DCB" w:rsidRDefault="001B3349" w:rsidP="00932015">
      <w:pPr>
        <w:numPr>
          <w:ilvl w:val="0"/>
          <w:numId w:val="11"/>
        </w:numPr>
        <w:spacing w:line="360" w:lineRule="auto"/>
        <w:rPr>
          <w:lang w:val="en-US"/>
        </w:rPr>
      </w:pPr>
      <w:hyperlink r:id="rId6" w:history="1">
        <w:r w:rsidR="00932015" w:rsidRPr="00291DCB">
          <w:rPr>
            <w:rStyle w:val="a7"/>
            <w:lang w:val="en-US"/>
          </w:rPr>
          <w:t>http://study.urfu.ru/view/Aid_view.aspx?AidId=8885</w:t>
        </w:r>
      </w:hyperlink>
    </w:p>
    <w:p w:rsidR="00932015" w:rsidRPr="00291DCB" w:rsidRDefault="00932015" w:rsidP="00932015">
      <w:pPr>
        <w:shd w:val="clear" w:color="auto" w:fill="FFFFFF"/>
        <w:spacing w:line="276" w:lineRule="auto"/>
        <w:rPr>
          <w:spacing w:val="-5"/>
          <w:lang w:val="en-US"/>
        </w:rPr>
      </w:pPr>
    </w:p>
    <w:p w:rsidR="007A0559" w:rsidRPr="00D6681D" w:rsidRDefault="003E5FD1" w:rsidP="007A0559">
      <w:pPr>
        <w:widowControl w:val="0"/>
        <w:rPr>
          <w:b/>
          <w:lang w:val="en-US"/>
        </w:rPr>
      </w:pPr>
      <w:r>
        <w:rPr>
          <w:b/>
          <w:lang w:val="en-US"/>
        </w:rPr>
        <w:t>8.2.4. List of indicative questions for the term</w:t>
      </w:r>
    </w:p>
    <w:p w:rsidR="007A0559" w:rsidRPr="007A0559" w:rsidRDefault="007A0559" w:rsidP="007A0559">
      <w:pPr>
        <w:widowControl w:val="0"/>
        <w:rPr>
          <w:lang w:val="en-US"/>
        </w:rPr>
      </w:pPr>
      <w:r w:rsidRPr="007A0559">
        <w:rPr>
          <w:lang w:val="en-US"/>
        </w:rPr>
        <w:t>1. The role and importance of the master plan of the city</w:t>
      </w:r>
      <w:r w:rsidR="00A61C0D">
        <w:rPr>
          <w:lang w:val="en-US"/>
        </w:rPr>
        <w:t xml:space="preserve"> </w:t>
      </w:r>
      <w:r w:rsidR="00A61C0D" w:rsidRPr="007A0559">
        <w:rPr>
          <w:lang w:val="en-US"/>
        </w:rPr>
        <w:t>in the new socio-economic conditions</w:t>
      </w:r>
      <w:r w:rsidRPr="007A0559">
        <w:rPr>
          <w:lang w:val="en-US"/>
        </w:rPr>
        <w:t>.</w:t>
      </w:r>
    </w:p>
    <w:p w:rsidR="007A0559" w:rsidRPr="007A0559" w:rsidRDefault="007A0559" w:rsidP="007A0559">
      <w:pPr>
        <w:widowControl w:val="0"/>
        <w:rPr>
          <w:lang w:val="en-US"/>
        </w:rPr>
      </w:pPr>
      <w:r w:rsidRPr="007A0559">
        <w:rPr>
          <w:lang w:val="en-US"/>
        </w:rPr>
        <w:t xml:space="preserve">2. Problems of cities in connection with the high level of </w:t>
      </w:r>
      <w:proofErr w:type="spellStart"/>
      <w:r w:rsidRPr="007A0559">
        <w:rPr>
          <w:lang w:val="en-US"/>
        </w:rPr>
        <w:t>automobilization</w:t>
      </w:r>
      <w:proofErr w:type="spellEnd"/>
      <w:r w:rsidRPr="007A0559">
        <w:rPr>
          <w:lang w:val="en-US"/>
        </w:rPr>
        <w:t xml:space="preserve"> and their solution in domestic and foreign practice.</w:t>
      </w:r>
    </w:p>
    <w:p w:rsidR="007A0559" w:rsidRPr="007A0559" w:rsidRDefault="007A0559" w:rsidP="007A0559">
      <w:pPr>
        <w:widowControl w:val="0"/>
        <w:rPr>
          <w:lang w:val="en-US"/>
        </w:rPr>
      </w:pPr>
      <w:r w:rsidRPr="007A0559">
        <w:rPr>
          <w:lang w:val="en-US"/>
        </w:rPr>
        <w:t>3. The current state and prospects of development of engineering and transport systems in cities of various sizes.</w:t>
      </w:r>
    </w:p>
    <w:p w:rsidR="007A0559" w:rsidRPr="007A0559" w:rsidRDefault="007A0559" w:rsidP="007A0559">
      <w:pPr>
        <w:widowControl w:val="0"/>
        <w:rPr>
          <w:lang w:val="en-US"/>
        </w:rPr>
      </w:pPr>
      <w:r w:rsidRPr="007A0559">
        <w:rPr>
          <w:lang w:val="en-US"/>
        </w:rPr>
        <w:t>4. Underground urbanization, development of schemes for the integrated use of underground space</w:t>
      </w:r>
    </w:p>
    <w:p w:rsidR="007A0559" w:rsidRPr="007A0559" w:rsidRDefault="007A0559" w:rsidP="007A0559">
      <w:pPr>
        <w:widowControl w:val="0"/>
        <w:rPr>
          <w:lang w:val="en-US"/>
        </w:rPr>
      </w:pPr>
      <w:r w:rsidRPr="007A0559">
        <w:rPr>
          <w:lang w:val="en-US"/>
        </w:rPr>
        <w:t>5. Transport and sociological research. Types of surveys, purpose and objectives, methods of conducting.</w:t>
      </w:r>
    </w:p>
    <w:p w:rsidR="007A0559" w:rsidRPr="007A0559" w:rsidRDefault="007A0559" w:rsidP="007A0559">
      <w:pPr>
        <w:widowControl w:val="0"/>
        <w:rPr>
          <w:lang w:val="en-US"/>
        </w:rPr>
      </w:pPr>
      <w:r w:rsidRPr="007A0559">
        <w:rPr>
          <w:lang w:val="en-US"/>
        </w:rPr>
        <w:t xml:space="preserve">6. Application of software systems in the practice of designing and long-term forecasting of </w:t>
      </w:r>
      <w:r w:rsidRPr="007A0559">
        <w:rPr>
          <w:lang w:val="en-US"/>
        </w:rPr>
        <w:lastRenderedPageBreak/>
        <w:t>traffic flows, design of transport infrastructure facilities.</w:t>
      </w:r>
    </w:p>
    <w:p w:rsidR="007A0559" w:rsidRPr="007A0559" w:rsidRDefault="007A0559" w:rsidP="007A0559">
      <w:pPr>
        <w:widowControl w:val="0"/>
        <w:rPr>
          <w:lang w:val="en-US"/>
        </w:rPr>
      </w:pPr>
      <w:r w:rsidRPr="007A0559">
        <w:rPr>
          <w:lang w:val="en-US"/>
        </w:rPr>
        <w:t>7. Strategy of development of transport systems of cities, priority of public transport, ways to achieve.</w:t>
      </w:r>
    </w:p>
    <w:p w:rsidR="007A0559" w:rsidRPr="007A0559" w:rsidRDefault="007A0559" w:rsidP="007A0559">
      <w:pPr>
        <w:widowControl w:val="0"/>
        <w:rPr>
          <w:lang w:val="en-US"/>
        </w:rPr>
      </w:pPr>
      <w:r w:rsidRPr="007A0559">
        <w:rPr>
          <w:lang w:val="en-US"/>
        </w:rPr>
        <w:t>8. Fundamentals of the design of transport hubs. Classification. Planning support for the organization of traffic in transport hubs. Regulation, justification of optimal regulatory regimes.</w:t>
      </w:r>
    </w:p>
    <w:p w:rsidR="007A0559" w:rsidRPr="007A0559" w:rsidRDefault="007A0559" w:rsidP="007A0559">
      <w:pPr>
        <w:widowControl w:val="0"/>
        <w:rPr>
          <w:lang w:val="en-US"/>
        </w:rPr>
      </w:pPr>
      <w:r w:rsidRPr="007A0559">
        <w:rPr>
          <w:lang w:val="en-US"/>
        </w:rPr>
        <w:t>9. Organization of pedestrian traffic, the creation of comfortable pedestrian spaces, pedestrian streets, improving the safety of pedestrian traffic. Organization of cycling in cities.</w:t>
      </w:r>
    </w:p>
    <w:p w:rsidR="007A0559" w:rsidRPr="007A0559" w:rsidRDefault="007A0559" w:rsidP="007A0559">
      <w:pPr>
        <w:widowControl w:val="0"/>
        <w:rPr>
          <w:lang w:val="en-US"/>
        </w:rPr>
      </w:pPr>
      <w:r w:rsidRPr="007A0559">
        <w:rPr>
          <w:lang w:val="en-US"/>
        </w:rPr>
        <w:t xml:space="preserve">10. Motorization of cities. Problems of cities in connection with the high level of </w:t>
      </w:r>
      <w:proofErr w:type="spellStart"/>
      <w:r w:rsidRPr="007A0559">
        <w:rPr>
          <w:lang w:val="en-US"/>
        </w:rPr>
        <w:t>automobilization</w:t>
      </w:r>
      <w:proofErr w:type="spellEnd"/>
      <w:r w:rsidRPr="007A0559">
        <w:rPr>
          <w:lang w:val="en-US"/>
        </w:rPr>
        <w:t xml:space="preserve"> and their solution in domestic and foreign practice. The nature of the use of passenger cars on trips.</w:t>
      </w:r>
    </w:p>
    <w:p w:rsidR="00C226C4" w:rsidRPr="00B87F0F" w:rsidRDefault="007A0559" w:rsidP="007A0559">
      <w:pPr>
        <w:widowControl w:val="0"/>
        <w:rPr>
          <w:lang w:val="en-US"/>
        </w:rPr>
      </w:pPr>
      <w:r w:rsidRPr="007A0559">
        <w:rPr>
          <w:lang w:val="en-US"/>
        </w:rPr>
        <w:t>11. Problems and solutions in the organization of places of permanent and temporary storage of cars in different urban areas.</w:t>
      </w:r>
    </w:p>
    <w:sectPr w:rsidR="00C226C4" w:rsidRPr="00B87F0F" w:rsidSect="00125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869FB"/>
    <w:multiLevelType w:val="hybridMultilevel"/>
    <w:tmpl w:val="0C02F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2F56377"/>
    <w:multiLevelType w:val="multilevel"/>
    <w:tmpl w:val="4C04C7CE"/>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 w15:restartNumberingAfterBreak="0">
    <w:nsid w:val="164911FA"/>
    <w:multiLevelType w:val="hybridMultilevel"/>
    <w:tmpl w:val="BABE9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5349AC"/>
    <w:multiLevelType w:val="hybridMultilevel"/>
    <w:tmpl w:val="07300A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FCC30BA"/>
    <w:multiLevelType w:val="hybridMultilevel"/>
    <w:tmpl w:val="7F182DF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15:restartNumberingAfterBreak="0">
    <w:nsid w:val="43392E51"/>
    <w:multiLevelType w:val="multilevel"/>
    <w:tmpl w:val="167845FA"/>
    <w:lvl w:ilvl="0">
      <w:start w:val="1"/>
      <w:numFmt w:val="decimal"/>
      <w:pStyle w:val="1"/>
      <w:lvlText w:val="%1."/>
      <w:lvlJc w:val="left"/>
      <w:pPr>
        <w:tabs>
          <w:tab w:val="num" w:pos="425"/>
        </w:tabs>
        <w:ind w:left="425" w:hanging="283"/>
      </w:pPr>
      <w:rPr>
        <w:rFonts w:ascii="Times New Roman" w:hAnsi="Times New Roman" w:hint="default"/>
        <w:b/>
        <w:caps/>
        <w:dstrike w:val="0"/>
        <w:color w:val="auto"/>
        <w:spacing w:val="0"/>
        <w:w w:val="100"/>
        <w:kern w:val="0"/>
        <w:position w:val="0"/>
        <w:sz w:val="24"/>
        <w:u w:val="none"/>
        <w:effect w:val="none"/>
        <w:vertAlign w:val="baseline"/>
      </w:rPr>
    </w:lvl>
    <w:lvl w:ilvl="1">
      <w:start w:val="1"/>
      <w:numFmt w:val="decimal"/>
      <w:pStyle w:val="2"/>
      <w:lvlText w:val="%1.%2."/>
      <w:lvlJc w:val="left"/>
      <w:pPr>
        <w:tabs>
          <w:tab w:val="num" w:pos="567"/>
        </w:tabs>
        <w:ind w:left="567" w:hanging="283"/>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2">
      <w:start w:val="1"/>
      <w:numFmt w:val="decimal"/>
      <w:pStyle w:val="3"/>
      <w:lvlText w:val="%1.%2.%3."/>
      <w:lvlJc w:val="left"/>
      <w:pPr>
        <w:tabs>
          <w:tab w:val="num" w:pos="1134"/>
        </w:tabs>
        <w:ind w:left="1134" w:hanging="709"/>
      </w:pPr>
      <w:rPr>
        <w:rFonts w:ascii="Times New Roman" w:hAnsi="Times New Roman" w:hint="default"/>
        <w:b/>
        <w:i w:val="0"/>
        <w:caps w:val="0"/>
        <w:strike w:val="0"/>
        <w:dstrike w:val="0"/>
        <w:vanish w:val="0"/>
        <w:color w:val="auto"/>
        <w:spacing w:val="0"/>
        <w:w w:val="100"/>
        <w:kern w:val="0"/>
        <w:position w:val="0"/>
        <w:sz w:val="24"/>
        <w:u w:val="none"/>
        <w:vertAlign w:val="baseline"/>
      </w:rPr>
    </w:lvl>
    <w:lvl w:ilvl="3">
      <w:start w:val="1"/>
      <w:numFmt w:val="decimal"/>
      <w:lvlText w:val="%1.%2.%3.%4."/>
      <w:lvlJc w:val="left"/>
      <w:pPr>
        <w:tabs>
          <w:tab w:val="num" w:pos="2225"/>
        </w:tabs>
        <w:ind w:left="2153" w:hanging="648"/>
      </w:pPr>
      <w:rPr>
        <w:rFonts w:hint="default"/>
      </w:rPr>
    </w:lvl>
    <w:lvl w:ilvl="4">
      <w:start w:val="1"/>
      <w:numFmt w:val="decimal"/>
      <w:lvlText w:val="%1.%2.%3.%4.%5."/>
      <w:lvlJc w:val="left"/>
      <w:pPr>
        <w:tabs>
          <w:tab w:val="num" w:pos="2945"/>
        </w:tabs>
        <w:ind w:left="2657" w:hanging="792"/>
      </w:pPr>
      <w:rPr>
        <w:rFonts w:hint="default"/>
      </w:rPr>
    </w:lvl>
    <w:lvl w:ilvl="5">
      <w:start w:val="1"/>
      <w:numFmt w:val="decimal"/>
      <w:lvlText w:val="%1.%2.%3.%4.%5.%6."/>
      <w:lvlJc w:val="left"/>
      <w:pPr>
        <w:tabs>
          <w:tab w:val="num" w:pos="3305"/>
        </w:tabs>
        <w:ind w:left="3161" w:hanging="936"/>
      </w:pPr>
      <w:rPr>
        <w:rFonts w:hint="default"/>
      </w:rPr>
    </w:lvl>
    <w:lvl w:ilvl="6">
      <w:start w:val="1"/>
      <w:numFmt w:val="decimal"/>
      <w:lvlText w:val="%1.%2.%3.%4.%5.%6.%7."/>
      <w:lvlJc w:val="left"/>
      <w:pPr>
        <w:tabs>
          <w:tab w:val="num" w:pos="4025"/>
        </w:tabs>
        <w:ind w:left="3665" w:hanging="1080"/>
      </w:pPr>
      <w:rPr>
        <w:rFonts w:hint="default"/>
      </w:rPr>
    </w:lvl>
    <w:lvl w:ilvl="7">
      <w:start w:val="1"/>
      <w:numFmt w:val="decimal"/>
      <w:lvlText w:val="%1.%2.%3.%4.%5.%6.%7.%8."/>
      <w:lvlJc w:val="left"/>
      <w:pPr>
        <w:tabs>
          <w:tab w:val="num" w:pos="4385"/>
        </w:tabs>
        <w:ind w:left="4169" w:hanging="1224"/>
      </w:pPr>
      <w:rPr>
        <w:rFonts w:hint="default"/>
      </w:rPr>
    </w:lvl>
    <w:lvl w:ilvl="8">
      <w:start w:val="1"/>
      <w:numFmt w:val="decimal"/>
      <w:lvlText w:val="%1.%2.%3.%4.%5.%6.%7.%8.%9."/>
      <w:lvlJc w:val="left"/>
      <w:pPr>
        <w:tabs>
          <w:tab w:val="num" w:pos="5105"/>
        </w:tabs>
        <w:ind w:left="4745" w:hanging="1440"/>
      </w:pPr>
      <w:rPr>
        <w:rFonts w:hint="default"/>
      </w:rPr>
    </w:lvl>
  </w:abstractNum>
  <w:abstractNum w:abstractNumId="6" w15:restartNumberingAfterBreak="0">
    <w:nsid w:val="49F506A1"/>
    <w:multiLevelType w:val="hybridMultilevel"/>
    <w:tmpl w:val="285E19E2"/>
    <w:lvl w:ilvl="0" w:tplc="98185706">
      <w:start w:val="1"/>
      <w:numFmt w:val="decimal"/>
      <w:lvlText w:val="%1."/>
      <w:lvlJc w:val="left"/>
      <w:pPr>
        <w:ind w:left="720" w:hanging="360"/>
      </w:pPr>
      <w:rPr>
        <w:rFonts w:ascii="Times New Roman" w:eastAsia="Times New Roman" w:hAnsi="Times New Roman" w:cs="Times New Roman"/>
      </w:rPr>
    </w:lvl>
    <w:lvl w:ilvl="1" w:tplc="47E4658E">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660592"/>
    <w:multiLevelType w:val="hybridMultilevel"/>
    <w:tmpl w:val="4B8232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D8F07EB"/>
    <w:multiLevelType w:val="hybridMultilevel"/>
    <w:tmpl w:val="DA242C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C73F8C"/>
    <w:multiLevelType w:val="hybridMultilevel"/>
    <w:tmpl w:val="A4085592"/>
    <w:lvl w:ilvl="0" w:tplc="AF2A528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0" w15:restartNumberingAfterBreak="0">
    <w:nsid w:val="73D758BB"/>
    <w:multiLevelType w:val="hybridMultilevel"/>
    <w:tmpl w:val="7F182DFC"/>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2"/>
  </w:num>
  <w:num w:numId="2">
    <w:abstractNumId w:val="5"/>
    <w:lvlOverride w:ilvl="0">
      <w:lvl w:ilvl="0">
        <w:start w:val="1"/>
        <w:numFmt w:val="decimal"/>
        <w:pStyle w:val="1"/>
        <w:lvlText w:val="%1."/>
        <w:lvlJc w:val="left"/>
        <w:pPr>
          <w:tabs>
            <w:tab w:val="num" w:pos="567"/>
          </w:tabs>
          <w:ind w:left="567" w:hanging="283"/>
        </w:pPr>
        <w:rPr>
          <w:rFonts w:ascii="Times New Roman" w:hAnsi="Times New Roman" w:hint="default"/>
          <w:b/>
          <w:caps/>
          <w:dstrike w:val="0"/>
          <w:color w:val="auto"/>
          <w:spacing w:val="0"/>
          <w:w w:val="100"/>
          <w:kern w:val="0"/>
          <w:position w:val="0"/>
          <w:sz w:val="24"/>
          <w:u w:val="none"/>
          <w:effect w:val="none"/>
          <w:vertAlign w:val="baseline"/>
        </w:rPr>
      </w:lvl>
    </w:lvlOverride>
    <w:lvlOverride w:ilvl="1">
      <w:lvl w:ilvl="1">
        <w:start w:val="1"/>
        <w:numFmt w:val="decimal"/>
        <w:pStyle w:val="2"/>
        <w:lvlText w:val="%1.%2."/>
        <w:lvlJc w:val="left"/>
        <w:pPr>
          <w:tabs>
            <w:tab w:val="num" w:pos="709"/>
          </w:tabs>
          <w:ind w:left="709" w:hanging="425"/>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2">
      <w:lvl w:ilvl="2">
        <w:start w:val="1"/>
        <w:numFmt w:val="decimal"/>
        <w:pStyle w:val="3"/>
        <w:lvlText w:val="%1.%2.%3."/>
        <w:lvlJc w:val="left"/>
        <w:pPr>
          <w:tabs>
            <w:tab w:val="num" w:pos="1276"/>
          </w:tabs>
          <w:ind w:left="1276" w:hanging="709"/>
        </w:pPr>
        <w:rPr>
          <w:rFonts w:ascii="Times New Roman" w:hAnsi="Times New Roman" w:hint="default"/>
          <w:b/>
          <w:i w:val="0"/>
          <w:caps w:val="0"/>
          <w:strike w:val="0"/>
          <w:dstrike w:val="0"/>
          <w:outline w:val="0"/>
          <w:shadow w:val="0"/>
          <w:emboss w:val="0"/>
          <w:imprint w:val="0"/>
          <w:vanish w:val="0"/>
          <w:color w:val="auto"/>
          <w:spacing w:val="0"/>
          <w:w w:val="100"/>
          <w:kern w:val="0"/>
          <w:position w:val="0"/>
          <w:sz w:val="24"/>
          <w:u w:val="none"/>
          <w:vertAlign w:val="baseline"/>
        </w:rPr>
      </w:lvl>
    </w:lvlOverride>
    <w:lvlOverride w:ilvl="3">
      <w:lvl w:ilvl="3">
        <w:start w:val="1"/>
        <w:numFmt w:val="decimal"/>
        <w:lvlText w:val="%1.%2.%3.%4."/>
        <w:lvlJc w:val="left"/>
        <w:pPr>
          <w:tabs>
            <w:tab w:val="num" w:pos="1657"/>
          </w:tabs>
          <w:ind w:left="1585" w:hanging="648"/>
        </w:pPr>
        <w:rPr>
          <w:rFonts w:hint="default"/>
        </w:rPr>
      </w:lvl>
    </w:lvlOverride>
    <w:lvlOverride w:ilvl="4">
      <w:lvl w:ilvl="4">
        <w:start w:val="1"/>
        <w:numFmt w:val="decimal"/>
        <w:lvlText w:val="%1.%2.%3.%4.%5."/>
        <w:lvlJc w:val="left"/>
        <w:pPr>
          <w:tabs>
            <w:tab w:val="num" w:pos="2377"/>
          </w:tabs>
          <w:ind w:left="2089" w:hanging="792"/>
        </w:pPr>
        <w:rPr>
          <w:rFonts w:hint="default"/>
        </w:rPr>
      </w:lvl>
    </w:lvlOverride>
    <w:lvlOverride w:ilvl="5">
      <w:lvl w:ilvl="5">
        <w:start w:val="1"/>
        <w:numFmt w:val="decimal"/>
        <w:lvlText w:val="%1.%2.%3.%4.%5.%6."/>
        <w:lvlJc w:val="left"/>
        <w:pPr>
          <w:tabs>
            <w:tab w:val="num" w:pos="2737"/>
          </w:tabs>
          <w:ind w:left="2593" w:hanging="936"/>
        </w:pPr>
        <w:rPr>
          <w:rFonts w:hint="default"/>
        </w:rPr>
      </w:lvl>
    </w:lvlOverride>
    <w:lvlOverride w:ilvl="6">
      <w:lvl w:ilvl="6">
        <w:start w:val="1"/>
        <w:numFmt w:val="decimal"/>
        <w:lvlText w:val="%1.%2.%3.%4.%5.%6.%7."/>
        <w:lvlJc w:val="left"/>
        <w:pPr>
          <w:tabs>
            <w:tab w:val="num" w:pos="3457"/>
          </w:tabs>
          <w:ind w:left="3097" w:hanging="1080"/>
        </w:pPr>
        <w:rPr>
          <w:rFonts w:hint="default"/>
        </w:rPr>
      </w:lvl>
    </w:lvlOverride>
    <w:lvlOverride w:ilvl="7">
      <w:lvl w:ilvl="7">
        <w:start w:val="1"/>
        <w:numFmt w:val="decimal"/>
        <w:lvlText w:val="%1.%2.%3.%4.%5.%6.%7.%8."/>
        <w:lvlJc w:val="left"/>
        <w:pPr>
          <w:tabs>
            <w:tab w:val="num" w:pos="3817"/>
          </w:tabs>
          <w:ind w:left="3601" w:hanging="1224"/>
        </w:pPr>
        <w:rPr>
          <w:rFonts w:hint="default"/>
        </w:rPr>
      </w:lvl>
    </w:lvlOverride>
    <w:lvlOverride w:ilvl="8">
      <w:lvl w:ilvl="8">
        <w:start w:val="1"/>
        <w:numFmt w:val="decimal"/>
        <w:lvlText w:val="%1.%2.%3.%4.%5.%6.%7.%8.%9."/>
        <w:lvlJc w:val="left"/>
        <w:pPr>
          <w:tabs>
            <w:tab w:val="num" w:pos="4537"/>
          </w:tabs>
          <w:ind w:left="4177" w:hanging="1440"/>
        </w:pPr>
        <w:rPr>
          <w:rFonts w:hint="default"/>
        </w:rPr>
      </w:lvl>
    </w:lvlOverride>
  </w:num>
  <w:num w:numId="3">
    <w:abstractNumId w:val="7"/>
  </w:num>
  <w:num w:numId="4">
    <w:abstractNumId w:val="6"/>
  </w:num>
  <w:num w:numId="5">
    <w:abstractNumId w:val="1"/>
  </w:num>
  <w:num w:numId="6">
    <w:abstractNumId w:val="3"/>
  </w:num>
  <w:num w:numId="7">
    <w:abstractNumId w:val="0"/>
  </w:num>
  <w:num w:numId="8">
    <w:abstractNumId w:val="8"/>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7001D"/>
    <w:rsid w:val="00095878"/>
    <w:rsid w:val="000C6851"/>
    <w:rsid w:val="000D5964"/>
    <w:rsid w:val="00125CCF"/>
    <w:rsid w:val="001B3349"/>
    <w:rsid w:val="00291DCB"/>
    <w:rsid w:val="003E5FD1"/>
    <w:rsid w:val="00454BCE"/>
    <w:rsid w:val="004D214F"/>
    <w:rsid w:val="006E624B"/>
    <w:rsid w:val="006F104F"/>
    <w:rsid w:val="007633DD"/>
    <w:rsid w:val="00774FF8"/>
    <w:rsid w:val="007A0559"/>
    <w:rsid w:val="00845EAF"/>
    <w:rsid w:val="00932015"/>
    <w:rsid w:val="0093613D"/>
    <w:rsid w:val="009B2587"/>
    <w:rsid w:val="009E2684"/>
    <w:rsid w:val="00A06F75"/>
    <w:rsid w:val="00A61C0D"/>
    <w:rsid w:val="00AB7F87"/>
    <w:rsid w:val="00B87F0F"/>
    <w:rsid w:val="00BE7D76"/>
    <w:rsid w:val="00C226C4"/>
    <w:rsid w:val="00C641C7"/>
    <w:rsid w:val="00CA64B1"/>
    <w:rsid w:val="00D6681D"/>
    <w:rsid w:val="00E47C85"/>
    <w:rsid w:val="00EC70FF"/>
    <w:rsid w:val="00ED14D6"/>
    <w:rsid w:val="00F90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6FEF1"/>
  <w15:docId w15:val="{09915DFF-8CB9-4860-8B4B-DC434079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paragraph" w:customStyle="1" w:styleId="21">
    <w:name w:val="Список 21"/>
    <w:basedOn w:val="a"/>
    <w:rsid w:val="00845EAF"/>
    <w:pPr>
      <w:ind w:left="566" w:hanging="283"/>
    </w:pPr>
  </w:style>
  <w:style w:type="paragraph" w:customStyle="1" w:styleId="1">
    <w:name w:val="_1СтильЗаголовка"/>
    <w:rsid w:val="00454BCE"/>
    <w:pPr>
      <w:numPr>
        <w:numId w:val="2"/>
      </w:numPr>
      <w:spacing w:before="120" w:after="60" w:line="240" w:lineRule="auto"/>
      <w:jc w:val="center"/>
    </w:pPr>
    <w:rPr>
      <w:rFonts w:ascii="Times New Roman" w:eastAsia="Times New Roman" w:hAnsi="Times New Roman" w:cs="Times New Roman"/>
      <w:b/>
      <w:caps/>
      <w:sz w:val="24"/>
      <w:szCs w:val="24"/>
      <w:lang w:eastAsia="ru-RU"/>
    </w:rPr>
  </w:style>
  <w:style w:type="paragraph" w:customStyle="1" w:styleId="2">
    <w:name w:val="_2СтильЗаголовка"/>
    <w:rsid w:val="00454BCE"/>
    <w:pPr>
      <w:numPr>
        <w:ilvl w:val="1"/>
        <w:numId w:val="2"/>
      </w:numPr>
      <w:spacing w:before="120" w:after="60" w:line="240" w:lineRule="auto"/>
    </w:pPr>
    <w:rPr>
      <w:rFonts w:ascii="Times New Roman" w:eastAsia="Times New Roman" w:hAnsi="Times New Roman" w:cs="Times New Roman"/>
      <w:b/>
      <w:sz w:val="24"/>
      <w:szCs w:val="24"/>
      <w:lang w:eastAsia="ru-RU"/>
    </w:rPr>
  </w:style>
  <w:style w:type="paragraph" w:customStyle="1" w:styleId="3">
    <w:name w:val="_3СтильЗаголовка"/>
    <w:basedOn w:val="2"/>
    <w:rsid w:val="00454BCE"/>
    <w:pPr>
      <w:numPr>
        <w:ilvl w:val="2"/>
      </w:numPr>
    </w:pPr>
  </w:style>
  <w:style w:type="paragraph" w:styleId="a5">
    <w:name w:val="header"/>
    <w:basedOn w:val="a"/>
    <w:link w:val="a6"/>
    <w:uiPriority w:val="99"/>
    <w:rsid w:val="007633DD"/>
    <w:pPr>
      <w:tabs>
        <w:tab w:val="center" w:pos="4677"/>
        <w:tab w:val="right" w:pos="9355"/>
      </w:tabs>
    </w:pPr>
    <w:rPr>
      <w:lang w:eastAsia="ru-RU"/>
    </w:rPr>
  </w:style>
  <w:style w:type="character" w:customStyle="1" w:styleId="a6">
    <w:name w:val="Верхний колонтитул Знак"/>
    <w:basedOn w:val="a0"/>
    <w:link w:val="a5"/>
    <w:uiPriority w:val="99"/>
    <w:rsid w:val="007633DD"/>
    <w:rPr>
      <w:rFonts w:ascii="Times New Roman" w:eastAsia="Times New Roman" w:hAnsi="Times New Roman" w:cs="Times New Roman"/>
      <w:sz w:val="24"/>
      <w:szCs w:val="24"/>
      <w:lang w:eastAsia="ru-RU"/>
    </w:rPr>
  </w:style>
  <w:style w:type="character" w:styleId="a7">
    <w:name w:val="Hyperlink"/>
    <w:uiPriority w:val="99"/>
    <w:rsid w:val="007633DD"/>
    <w:rPr>
      <w:color w:val="0000FF"/>
      <w:u w:val="single"/>
    </w:rPr>
  </w:style>
  <w:style w:type="paragraph" w:styleId="a8">
    <w:name w:val="Normal (Web)"/>
    <w:basedOn w:val="a"/>
    <w:unhideWhenUsed/>
    <w:rsid w:val="007633DD"/>
    <w:pPr>
      <w:spacing w:before="100" w:beforeAutospacing="1" w:after="100" w:afterAutospacing="1"/>
    </w:pPr>
    <w:rPr>
      <w:lang w:eastAsia="ru-RU"/>
    </w:rPr>
  </w:style>
  <w:style w:type="paragraph" w:styleId="20">
    <w:name w:val="List 2"/>
    <w:basedOn w:val="a"/>
    <w:unhideWhenUsed/>
    <w:rsid w:val="007633DD"/>
    <w:pPr>
      <w:ind w:left="566" w:hanging="283"/>
    </w:pPr>
    <w:rPr>
      <w:lang w:eastAsia="ru-RU"/>
    </w:rPr>
  </w:style>
  <w:style w:type="paragraph" w:styleId="a9">
    <w:name w:val="Body Text"/>
    <w:basedOn w:val="a"/>
    <w:link w:val="aa"/>
    <w:rsid w:val="007633DD"/>
    <w:pPr>
      <w:widowControl w:val="0"/>
      <w:autoSpaceDE w:val="0"/>
      <w:autoSpaceDN w:val="0"/>
      <w:adjustRightInd w:val="0"/>
      <w:spacing w:after="120"/>
    </w:pPr>
    <w:rPr>
      <w:color w:val="000000"/>
      <w:lang w:eastAsia="ru-RU"/>
    </w:rPr>
  </w:style>
  <w:style w:type="character" w:customStyle="1" w:styleId="aa">
    <w:name w:val="Основной текст Знак"/>
    <w:basedOn w:val="a0"/>
    <w:link w:val="a9"/>
    <w:rsid w:val="007633DD"/>
    <w:rPr>
      <w:rFonts w:ascii="Times New Roman" w:eastAsia="Times New Roman" w:hAnsi="Times New Roman" w:cs="Times New Roman"/>
      <w:color w:val="000000"/>
      <w:sz w:val="24"/>
      <w:szCs w:val="24"/>
      <w:lang w:eastAsia="ru-RU"/>
    </w:rPr>
  </w:style>
  <w:style w:type="character" w:customStyle="1" w:styleId="claim">
    <w:name w:val="claim"/>
    <w:basedOn w:val="a0"/>
    <w:rsid w:val="00C2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urfu.ru/view/Aid_view.aspx?AidId=8885" TargetMode="External"/><Relationship Id="rId5" Type="http://schemas.openxmlformats.org/officeDocument/2006/relationships/hyperlink" Target="http://study.urfu.ru/view/Aid_view.aspx?AidId=101158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1582</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Полякова Виктория Владимировна</cp:lastModifiedBy>
  <cp:revision>5</cp:revision>
  <dcterms:created xsi:type="dcterms:W3CDTF">2018-10-18T07:06:00Z</dcterms:created>
  <dcterms:modified xsi:type="dcterms:W3CDTF">2018-10-19T13:03:00Z</dcterms:modified>
</cp:coreProperties>
</file>