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p>
    <w:p w:rsidR="000C6851" w:rsidRDefault="000C6851" w:rsidP="000C6851">
      <w:pPr>
        <w:jc w:val="center"/>
        <w:rPr>
          <w:lang w:val="en-US"/>
        </w:rPr>
      </w:pPr>
      <w:r>
        <w:rPr>
          <w:lang w:val="en-US"/>
        </w:rPr>
        <w:t>Federal State Autonomous Education “Ural Federal University named after the first President of Russia B.N. Yeltsin”</w:t>
      </w:r>
    </w:p>
    <w:p w:rsidR="00701AC9" w:rsidRDefault="00701AC9" w:rsidP="000C6851">
      <w:pPr>
        <w:jc w:val="center"/>
        <w:rPr>
          <w:lang w:val="en-US"/>
        </w:rPr>
      </w:pPr>
    </w:p>
    <w:p w:rsidR="00701AC9" w:rsidRPr="000C6851" w:rsidRDefault="00701AC9" w:rsidP="000C6851">
      <w:pPr>
        <w:jc w:val="center"/>
        <w:rPr>
          <w:lang w:val="en-US"/>
        </w:rPr>
      </w:pPr>
    </w:p>
    <w:p w:rsidR="00701AC9" w:rsidRPr="000C6851" w:rsidRDefault="00701AC9" w:rsidP="00701AC9">
      <w:pPr>
        <w:jc w:val="center"/>
        <w:rPr>
          <w:b/>
          <w:lang w:val="en-US"/>
        </w:rPr>
      </w:pPr>
      <w:r w:rsidRPr="00DC35FE">
        <w:rPr>
          <w:lang w:val="en-US" w:eastAsia="ru-RU"/>
        </w:rPr>
        <w:t>Institute</w:t>
      </w:r>
      <w:r>
        <w:rPr>
          <w:lang w:val="en-US" w:eastAsia="ru-RU"/>
        </w:rPr>
        <w:t xml:space="preserve"> of</w:t>
      </w:r>
      <w:r w:rsidRPr="00DC35FE">
        <w:rPr>
          <w:lang w:val="en-US" w:eastAsia="ru-RU"/>
        </w:rPr>
        <w:t xml:space="preserve"> </w:t>
      </w:r>
      <w:r>
        <w:rPr>
          <w:lang w:val="en-US" w:eastAsia="ru-RU"/>
        </w:rPr>
        <w:t xml:space="preserve">Construction and Architecture </w:t>
      </w:r>
    </w:p>
    <w:p w:rsidR="000C6851" w:rsidRPr="000C6851" w:rsidRDefault="000C6851" w:rsidP="000C6851">
      <w:pPr>
        <w:jc w:val="center"/>
        <w:rPr>
          <w:lang w:val="en-US"/>
        </w:rPr>
      </w:pPr>
    </w:p>
    <w:p w:rsidR="000C6851" w:rsidRPr="000C6851" w:rsidRDefault="000C6851" w:rsidP="000C6851">
      <w:pPr>
        <w:jc w:val="center"/>
        <w:rPr>
          <w:b/>
          <w:lang w:val="en-US"/>
        </w:rPr>
      </w:pP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V.V. Kruzhaev</w:t>
      </w:r>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746BAF" w:rsidRDefault="00746BAF">
      <w:pPr>
        <w:rPr>
          <w:lang w:val="en-US"/>
        </w:rPr>
      </w:pPr>
    </w:p>
    <w:p w:rsidR="00746BAF" w:rsidRDefault="00746BAF">
      <w:pPr>
        <w:rPr>
          <w:lang w:val="en-US"/>
        </w:rPr>
      </w:pPr>
    </w:p>
    <w:p w:rsidR="006F104F" w:rsidRDefault="006F104F">
      <w:pPr>
        <w:rPr>
          <w:lang w:val="en-US"/>
        </w:rPr>
      </w:pPr>
    </w:p>
    <w:p w:rsidR="006F104F" w:rsidRDefault="006F104F">
      <w:pPr>
        <w:rPr>
          <w:lang w:val="en-US"/>
        </w:rPr>
      </w:pPr>
    </w:p>
    <w:p w:rsidR="00701AC9" w:rsidRPr="005F0B66" w:rsidRDefault="00701AC9" w:rsidP="00701AC9">
      <w:pPr>
        <w:jc w:val="center"/>
        <w:rPr>
          <w:lang w:val="en-US"/>
        </w:rPr>
      </w:pPr>
      <w:r>
        <w:rPr>
          <w:lang w:val="en-US"/>
        </w:rPr>
        <w:t>COURSE</w:t>
      </w:r>
      <w:r w:rsidRPr="005F0B66">
        <w:rPr>
          <w:lang w:val="en-US"/>
        </w:rPr>
        <w:t xml:space="preserve"> PROGRAM </w:t>
      </w:r>
    </w:p>
    <w:p w:rsidR="006C1DEA" w:rsidRPr="006C1DEA" w:rsidRDefault="006C1DEA" w:rsidP="006C1DEA">
      <w:pPr>
        <w:pStyle w:val="a4"/>
        <w:rPr>
          <w:b/>
          <w:lang w:val="en-US"/>
        </w:rPr>
      </w:pPr>
    </w:p>
    <w:p w:rsidR="00845EAF" w:rsidRPr="00701AC9" w:rsidRDefault="009A4CF9" w:rsidP="00701AC9">
      <w:pPr>
        <w:pStyle w:val="a4"/>
        <w:jc w:val="center"/>
        <w:rPr>
          <w:b/>
          <w:lang w:val="en-US"/>
        </w:rPr>
      </w:pPr>
      <w:r>
        <w:rPr>
          <w:b/>
          <w:lang w:val="en-US"/>
        </w:rPr>
        <w:t xml:space="preserve">SPECIAL ISSUES </w:t>
      </w:r>
      <w:r w:rsidRPr="009A4CF9">
        <w:rPr>
          <w:b/>
          <w:lang w:val="en-US"/>
        </w:rPr>
        <w:t xml:space="preserve">OF </w:t>
      </w:r>
      <w:r w:rsidR="006C1DEA" w:rsidRPr="006C1DEA">
        <w:rPr>
          <w:b/>
          <w:lang w:val="en-US"/>
        </w:rPr>
        <w:t>CLOSED SYSTEMS</w:t>
      </w:r>
      <w:r w:rsidR="00701AC9">
        <w:rPr>
          <w:b/>
          <w:lang w:val="en-US"/>
        </w:rPr>
        <w:t xml:space="preserve"> </w:t>
      </w:r>
      <w:r>
        <w:rPr>
          <w:b/>
          <w:lang w:val="en-US"/>
        </w:rPr>
        <w:t xml:space="preserve">ESTABLISHMENT AT </w:t>
      </w:r>
      <w:r w:rsidR="006C1DEA" w:rsidRPr="00701AC9">
        <w:rPr>
          <w:b/>
          <w:lang w:val="en-US"/>
        </w:rPr>
        <w:t>INDUSTRIAL ENTERPRISES</w:t>
      </w:r>
    </w:p>
    <w:p w:rsidR="00845EAF" w:rsidRPr="00845EAF" w:rsidRDefault="00845EAF" w:rsidP="00845EAF">
      <w:pPr>
        <w:pStyle w:val="a4"/>
        <w:rPr>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3787"/>
      </w:tblGrid>
      <w:tr w:rsidR="00701AC9" w:rsidTr="00B431D1">
        <w:trPr>
          <w:trHeight w:val="146"/>
        </w:trPr>
        <w:tc>
          <w:tcPr>
            <w:tcW w:w="6102" w:type="dxa"/>
            <w:shd w:val="clear" w:color="auto" w:fill="auto"/>
            <w:vAlign w:val="center"/>
          </w:tcPr>
          <w:p w:rsidR="00701AC9" w:rsidRPr="00845EAF" w:rsidRDefault="00701AC9" w:rsidP="00E27B8E">
            <w:pPr>
              <w:rPr>
                <w:b/>
                <w:lang w:val="en-US"/>
              </w:rPr>
            </w:pPr>
            <w:r>
              <w:rPr>
                <w:b/>
                <w:lang w:val="en-US"/>
              </w:rPr>
              <w:t>I</w:t>
            </w:r>
            <w:r w:rsidRPr="00845EAF">
              <w:rPr>
                <w:b/>
                <w:lang w:val="en-US"/>
              </w:rPr>
              <w:t xml:space="preserve">nformation about the </w:t>
            </w:r>
            <w:r>
              <w:rPr>
                <w:b/>
                <w:lang w:val="en-US"/>
              </w:rPr>
              <w:t xml:space="preserve">course </w:t>
            </w:r>
            <w:r w:rsidRPr="00845EAF">
              <w:rPr>
                <w:b/>
                <w:lang w:val="en-US"/>
              </w:rPr>
              <w:t>program</w:t>
            </w:r>
          </w:p>
        </w:tc>
        <w:tc>
          <w:tcPr>
            <w:tcW w:w="3787" w:type="dxa"/>
            <w:shd w:val="clear" w:color="auto" w:fill="auto"/>
            <w:vAlign w:val="center"/>
          </w:tcPr>
          <w:p w:rsidR="00701AC9" w:rsidRPr="000B181F" w:rsidRDefault="00701AC9" w:rsidP="00E27B8E">
            <w:pPr>
              <w:rPr>
                <w:b/>
                <w:lang w:val="en-US"/>
              </w:rPr>
            </w:pPr>
            <w:r>
              <w:rPr>
                <w:b/>
                <w:lang w:val="en-US"/>
              </w:rPr>
              <w:t>Accounting data</w:t>
            </w:r>
          </w:p>
        </w:tc>
      </w:tr>
      <w:tr w:rsidR="00845EAF" w:rsidTr="00845EAF">
        <w:trPr>
          <w:trHeight w:val="328"/>
        </w:trPr>
        <w:tc>
          <w:tcPr>
            <w:tcW w:w="6102" w:type="dxa"/>
            <w:shd w:val="clear" w:color="auto" w:fill="auto"/>
          </w:tcPr>
          <w:p w:rsidR="00701AC9" w:rsidRPr="00C86603" w:rsidRDefault="00701AC9" w:rsidP="00701AC9">
            <w:pPr>
              <w:rPr>
                <w:b/>
                <w:lang w:val="en-US"/>
              </w:rPr>
            </w:pPr>
            <w:r>
              <w:rPr>
                <w:b/>
                <w:lang w:val="en-US"/>
              </w:rPr>
              <w:t>Education</w:t>
            </w:r>
            <w:r w:rsidRPr="00C86603">
              <w:rPr>
                <w:b/>
                <w:lang w:val="en-US"/>
              </w:rPr>
              <w:t xml:space="preserve"> program</w:t>
            </w:r>
          </w:p>
          <w:p w:rsidR="00845EAF" w:rsidRPr="006C1DEA" w:rsidRDefault="00701AC9" w:rsidP="00701AC9">
            <w:pPr>
              <w:rPr>
                <w:lang w:val="en-US"/>
              </w:rPr>
            </w:pPr>
            <w:r>
              <w:rPr>
                <w:lang w:val="en-US"/>
              </w:rPr>
              <w:t xml:space="preserve">The main education </w:t>
            </w:r>
            <w:r w:rsidRPr="00C86603">
              <w:rPr>
                <w:lang w:val="en-US"/>
              </w:rPr>
              <w:t xml:space="preserve"> </w:t>
            </w:r>
            <w:r w:rsidRPr="00F6499E">
              <w:rPr>
                <w:lang w:val="en-US"/>
              </w:rPr>
              <w:t>doctoral graduate program</w:t>
            </w:r>
          </w:p>
        </w:tc>
        <w:tc>
          <w:tcPr>
            <w:tcW w:w="3787" w:type="dxa"/>
            <w:shd w:val="clear" w:color="auto" w:fill="auto"/>
          </w:tcPr>
          <w:p w:rsidR="00701AC9" w:rsidRDefault="00701AC9" w:rsidP="00701AC9">
            <w:pPr>
              <w:rPr>
                <w:lang w:val="en-US"/>
              </w:rPr>
            </w:pPr>
            <w:r>
              <w:rPr>
                <w:b/>
                <w:lang w:val="en-US"/>
              </w:rPr>
              <w:t xml:space="preserve">Specialty </w:t>
            </w:r>
            <w:r w:rsidRPr="00DC3A67">
              <w:rPr>
                <w:b/>
                <w:lang w:val="en-US"/>
              </w:rPr>
              <w:t>code</w:t>
            </w:r>
          </w:p>
          <w:p w:rsidR="00845EAF" w:rsidRPr="000455D5" w:rsidRDefault="00701AC9" w:rsidP="00701AC9">
            <w:pPr>
              <w:rPr>
                <w:lang w:val="en-US"/>
              </w:rPr>
            </w:pPr>
            <w:r>
              <w:rPr>
                <w:lang w:val="en-US"/>
              </w:rPr>
              <w:t>08.06.01/0</w:t>
            </w:r>
            <w:r>
              <w:t>9</w:t>
            </w:r>
            <w:r>
              <w:rPr>
                <w:lang w:val="en-US"/>
              </w:rPr>
              <w:t>.11</w:t>
            </w:r>
          </w:p>
        </w:tc>
      </w:tr>
      <w:tr w:rsidR="006C1DEA" w:rsidRPr="00701AC9" w:rsidTr="006C1DEA">
        <w:trPr>
          <w:trHeight w:val="278"/>
        </w:trPr>
        <w:tc>
          <w:tcPr>
            <w:tcW w:w="6102" w:type="dxa"/>
            <w:shd w:val="clear" w:color="auto" w:fill="auto"/>
          </w:tcPr>
          <w:p w:rsidR="00701AC9" w:rsidRDefault="00701AC9" w:rsidP="00701AC9">
            <w:pPr>
              <w:rPr>
                <w:b/>
                <w:lang w:val="en-US" w:eastAsia="ru-RU"/>
              </w:rPr>
            </w:pPr>
            <w:r>
              <w:rPr>
                <w:b/>
                <w:lang w:val="en-US" w:eastAsia="ru-RU"/>
              </w:rPr>
              <w:t>M</w:t>
            </w:r>
            <w:r w:rsidRPr="00F6499E">
              <w:rPr>
                <w:b/>
                <w:lang w:val="en-US" w:eastAsia="ru-RU"/>
              </w:rPr>
              <w:t>ajor</w:t>
            </w:r>
          </w:p>
          <w:p w:rsidR="006C1DEA" w:rsidRPr="00814A9F" w:rsidRDefault="00701AC9" w:rsidP="00701AC9">
            <w:pPr>
              <w:rPr>
                <w:lang w:val="en-US" w:eastAsia="ru-RU"/>
              </w:rPr>
            </w:pPr>
            <w:r w:rsidRPr="009C05EE">
              <w:rPr>
                <w:lang w:val="en-US"/>
              </w:rPr>
              <w:t>Engineering and Construction Technologies</w:t>
            </w:r>
          </w:p>
        </w:tc>
        <w:tc>
          <w:tcPr>
            <w:tcW w:w="3787" w:type="dxa"/>
            <w:vMerge w:val="restart"/>
            <w:shd w:val="clear" w:color="auto" w:fill="auto"/>
          </w:tcPr>
          <w:p w:rsidR="00701AC9" w:rsidRDefault="00701AC9" w:rsidP="00701AC9">
            <w:pPr>
              <w:rPr>
                <w:lang w:val="en-US" w:eastAsia="ru-RU"/>
              </w:rPr>
            </w:pPr>
            <w:r>
              <w:rPr>
                <w:b/>
                <w:lang w:val="en-US" w:eastAsia="ru-RU"/>
              </w:rPr>
              <w:t>T</w:t>
            </w:r>
            <w:r w:rsidRPr="006333C1">
              <w:rPr>
                <w:b/>
                <w:lang w:val="en-US" w:eastAsia="ru-RU"/>
              </w:rPr>
              <w:t xml:space="preserve">raining </w:t>
            </w:r>
            <w:r w:rsidRPr="009C05EE">
              <w:rPr>
                <w:b/>
                <w:lang w:val="en-US" w:eastAsia="ru-RU"/>
              </w:rPr>
              <w:t>program code</w:t>
            </w:r>
          </w:p>
          <w:p w:rsidR="006C1DEA" w:rsidRPr="00845EAF" w:rsidRDefault="00701AC9" w:rsidP="00701AC9">
            <w:pPr>
              <w:rPr>
                <w:lang w:val="en-US" w:eastAsia="ru-RU"/>
              </w:rPr>
            </w:pPr>
            <w:r w:rsidRPr="00845EAF">
              <w:rPr>
                <w:lang w:val="en-US" w:eastAsia="ru-RU"/>
              </w:rPr>
              <w:t>08.06.01</w:t>
            </w:r>
          </w:p>
        </w:tc>
      </w:tr>
      <w:tr w:rsidR="006C1DEA" w:rsidRPr="00820B2C" w:rsidTr="00845EAF">
        <w:trPr>
          <w:trHeight w:val="277"/>
        </w:trPr>
        <w:tc>
          <w:tcPr>
            <w:tcW w:w="6102" w:type="dxa"/>
            <w:shd w:val="clear" w:color="auto" w:fill="auto"/>
          </w:tcPr>
          <w:p w:rsidR="00701AC9" w:rsidRPr="00F85DF3" w:rsidRDefault="00701AC9" w:rsidP="00701AC9">
            <w:pPr>
              <w:rPr>
                <w:b/>
                <w:lang w:val="en-US" w:eastAsia="ru-RU"/>
              </w:rPr>
            </w:pPr>
            <w:r>
              <w:rPr>
                <w:b/>
                <w:lang w:val="en-US" w:eastAsia="ru-RU"/>
              </w:rPr>
              <w:t>T</w:t>
            </w:r>
            <w:r w:rsidRPr="006333C1">
              <w:rPr>
                <w:b/>
                <w:lang w:val="en-US" w:eastAsia="ru-RU"/>
              </w:rPr>
              <w:t>raining program</w:t>
            </w:r>
          </w:p>
          <w:p w:rsidR="006C1DEA" w:rsidRPr="006C1DEA" w:rsidRDefault="00701AC9" w:rsidP="00701AC9">
            <w:pPr>
              <w:rPr>
                <w:b/>
                <w:lang w:val="en-US" w:eastAsia="ru-RU"/>
              </w:rPr>
            </w:pPr>
            <w:r w:rsidRPr="00772D13">
              <w:rPr>
                <w:lang w:val="en-US" w:eastAsia="ru-RU"/>
              </w:rPr>
              <w:t>Water supply, sewerage, engineering of water resources protection systems</w:t>
            </w:r>
          </w:p>
        </w:tc>
        <w:tc>
          <w:tcPr>
            <w:tcW w:w="3787" w:type="dxa"/>
            <w:vMerge/>
            <w:shd w:val="clear" w:color="auto" w:fill="auto"/>
          </w:tcPr>
          <w:p w:rsidR="006C1DEA" w:rsidRPr="00845EAF" w:rsidRDefault="006C1DEA" w:rsidP="005F0C15">
            <w:pPr>
              <w:rPr>
                <w:b/>
                <w:lang w:val="en-US" w:eastAsia="ru-RU"/>
              </w:rPr>
            </w:pPr>
          </w:p>
        </w:tc>
      </w:tr>
      <w:tr w:rsidR="006C1DEA" w:rsidRPr="00820B2C" w:rsidTr="00845EAF">
        <w:trPr>
          <w:trHeight w:val="328"/>
        </w:trPr>
        <w:tc>
          <w:tcPr>
            <w:tcW w:w="6102" w:type="dxa"/>
            <w:shd w:val="clear" w:color="auto" w:fill="auto"/>
          </w:tcPr>
          <w:p w:rsidR="006C1DEA" w:rsidRPr="00845EAF" w:rsidRDefault="00701AC9" w:rsidP="00701AC9">
            <w:pPr>
              <w:rPr>
                <w:lang w:val="en-US"/>
              </w:rPr>
            </w:pPr>
            <w:r>
              <w:rPr>
                <w:b/>
                <w:lang w:val="en-US" w:eastAsia="ru-RU"/>
              </w:rPr>
              <w:t>Level of training</w:t>
            </w:r>
            <w:r w:rsidR="006C1DEA" w:rsidRPr="006C1DEA">
              <w:rPr>
                <w:b/>
                <w:lang w:val="en-US" w:eastAsia="ru-RU"/>
              </w:rPr>
              <w:t xml:space="preserve"> </w:t>
            </w:r>
            <w:r w:rsidR="006C1DEA" w:rsidRPr="00701AC9">
              <w:rPr>
                <w:lang w:val="en-US" w:eastAsia="ru-RU"/>
              </w:rPr>
              <w:t>- Researcher. Research teacher</w:t>
            </w:r>
          </w:p>
        </w:tc>
        <w:tc>
          <w:tcPr>
            <w:tcW w:w="3787" w:type="dxa"/>
            <w:vMerge/>
            <w:shd w:val="clear" w:color="auto" w:fill="auto"/>
          </w:tcPr>
          <w:p w:rsidR="006C1DEA" w:rsidRPr="00845EAF" w:rsidRDefault="006C1DEA" w:rsidP="005F0C15">
            <w:pPr>
              <w:rPr>
                <w:lang w:val="en-US"/>
              </w:rPr>
            </w:pPr>
          </w:p>
        </w:tc>
      </w:tr>
      <w:tr w:rsidR="00701AC9" w:rsidRPr="00701AC9" w:rsidTr="00FC2D8A">
        <w:trPr>
          <w:trHeight w:val="328"/>
        </w:trPr>
        <w:tc>
          <w:tcPr>
            <w:tcW w:w="6102" w:type="dxa"/>
            <w:shd w:val="clear" w:color="auto" w:fill="auto"/>
            <w:vAlign w:val="center"/>
          </w:tcPr>
          <w:p w:rsidR="00701AC9" w:rsidRPr="009514A7" w:rsidRDefault="00701AC9" w:rsidP="00E27B8E">
            <w:pPr>
              <w:rPr>
                <w:b/>
                <w:lang w:eastAsia="ru-RU"/>
              </w:rPr>
            </w:pPr>
            <w:r w:rsidRPr="00244C89">
              <w:rPr>
                <w:b/>
                <w:lang w:val="en-US" w:eastAsia="ru-RU"/>
              </w:rPr>
              <w:t>Federal State Educational Standard</w:t>
            </w:r>
          </w:p>
        </w:tc>
        <w:tc>
          <w:tcPr>
            <w:tcW w:w="3787" w:type="dxa"/>
            <w:shd w:val="clear" w:color="auto" w:fill="auto"/>
            <w:vAlign w:val="center"/>
          </w:tcPr>
          <w:p w:rsidR="00701AC9" w:rsidRPr="00845EAF" w:rsidRDefault="00701AC9" w:rsidP="00E27B8E">
            <w:pPr>
              <w:rPr>
                <w:b/>
                <w:lang w:val="en-US" w:eastAsia="ru-RU"/>
              </w:rPr>
            </w:pPr>
            <w:r>
              <w:rPr>
                <w:b/>
                <w:lang w:val="en-US" w:eastAsia="ru-RU"/>
              </w:rPr>
              <w:t>T</w:t>
            </w:r>
            <w:r w:rsidRPr="00845EAF">
              <w:rPr>
                <w:b/>
                <w:lang w:val="en-US" w:eastAsia="ru-RU"/>
              </w:rPr>
              <w:t xml:space="preserve">he Ministry of Education and Science of the Russian Federation approval </w:t>
            </w:r>
            <w:r w:rsidRPr="00244C89">
              <w:rPr>
                <w:b/>
                <w:lang w:val="en-US" w:eastAsia="ru-RU"/>
              </w:rPr>
              <w:t xml:space="preserve">FSES </w:t>
            </w:r>
            <w:r>
              <w:rPr>
                <w:b/>
                <w:lang w:val="en-US" w:eastAsia="ru-RU"/>
              </w:rPr>
              <w:t>HE o</w:t>
            </w:r>
            <w:r w:rsidRPr="00845EAF">
              <w:rPr>
                <w:b/>
                <w:lang w:val="en-US" w:eastAsia="ru-RU"/>
              </w:rPr>
              <w:t xml:space="preserve">rder </w:t>
            </w:r>
            <w:r>
              <w:rPr>
                <w:b/>
                <w:lang w:val="en-US" w:eastAsia="ru-RU"/>
              </w:rPr>
              <w:t>details</w:t>
            </w:r>
            <w:r w:rsidRPr="00845EAF">
              <w:rPr>
                <w:b/>
                <w:lang w:val="en-US" w:eastAsia="ru-RU"/>
              </w:rPr>
              <w:t>:</w:t>
            </w:r>
          </w:p>
          <w:p w:rsidR="00701AC9" w:rsidRPr="000D5964" w:rsidRDefault="00701AC9" w:rsidP="00E27B8E">
            <w:pPr>
              <w:rPr>
                <w:lang w:val="en-US" w:eastAsia="ru-RU"/>
              </w:rPr>
            </w:pPr>
            <w:r w:rsidRPr="000D5964">
              <w:rPr>
                <w:lang w:val="en-US" w:eastAsia="ru-RU"/>
              </w:rPr>
              <w:t>July 30, 2014 No. 873</w:t>
            </w:r>
          </w:p>
          <w:p w:rsidR="00701AC9" w:rsidRPr="000D5964" w:rsidRDefault="00701AC9" w:rsidP="00E27B8E">
            <w:pPr>
              <w:rPr>
                <w:lang w:val="en-US" w:eastAsia="ru-RU"/>
              </w:rPr>
            </w:pPr>
            <w:r w:rsidRPr="000D5964">
              <w:rPr>
                <w:lang w:val="en-US" w:eastAsia="ru-RU"/>
              </w:rPr>
              <w:t>(revised April 30, 2015)</w:t>
            </w:r>
          </w:p>
        </w:tc>
      </w:tr>
    </w:tbl>
    <w:p w:rsidR="006C1DEA" w:rsidRDefault="006C1DEA" w:rsidP="006C1DEA">
      <w:pPr>
        <w:rPr>
          <w:b/>
          <w:lang w:val="en-US"/>
        </w:rPr>
      </w:pPr>
    </w:p>
    <w:p w:rsidR="006C1DEA" w:rsidRDefault="006C1DEA" w:rsidP="006C1DEA">
      <w:pPr>
        <w:rPr>
          <w:b/>
          <w:lang w:val="en-US"/>
        </w:rPr>
      </w:pPr>
    </w:p>
    <w:p w:rsidR="006C1DEA" w:rsidRDefault="006C1DEA" w:rsidP="006C1DEA">
      <w:pPr>
        <w:rPr>
          <w:b/>
          <w:lang w:val="en-US"/>
        </w:rPr>
      </w:pPr>
    </w:p>
    <w:p w:rsidR="00820B2C" w:rsidRDefault="00820B2C" w:rsidP="006C1DEA">
      <w:pPr>
        <w:rPr>
          <w:b/>
          <w:lang w:val="en-US"/>
        </w:rPr>
      </w:pPr>
    </w:p>
    <w:p w:rsidR="00820B2C" w:rsidRDefault="00820B2C" w:rsidP="006C1DEA">
      <w:pPr>
        <w:rPr>
          <w:b/>
          <w:lang w:val="en-US"/>
        </w:rPr>
      </w:pPr>
    </w:p>
    <w:p w:rsidR="00820B2C" w:rsidRDefault="00820B2C" w:rsidP="006C1DEA">
      <w:pPr>
        <w:rPr>
          <w:b/>
          <w:lang w:val="en-US"/>
        </w:rPr>
      </w:pPr>
    </w:p>
    <w:p w:rsidR="00820B2C" w:rsidRDefault="00820B2C" w:rsidP="006C1DEA">
      <w:pPr>
        <w:rPr>
          <w:b/>
          <w:lang w:val="en-US"/>
        </w:rPr>
      </w:pPr>
    </w:p>
    <w:p w:rsidR="00820B2C" w:rsidRDefault="00820B2C" w:rsidP="006C1DEA">
      <w:pPr>
        <w:rPr>
          <w:b/>
          <w:lang w:val="en-US"/>
        </w:rPr>
      </w:pPr>
    </w:p>
    <w:p w:rsidR="00820B2C" w:rsidRDefault="00820B2C" w:rsidP="006C1DEA">
      <w:pPr>
        <w:rPr>
          <w:b/>
          <w:lang w:val="en-US"/>
        </w:rPr>
      </w:pPr>
    </w:p>
    <w:p w:rsidR="00820B2C" w:rsidRDefault="00820B2C" w:rsidP="006C1DEA">
      <w:pPr>
        <w:rPr>
          <w:b/>
          <w:lang w:val="en-US"/>
        </w:rPr>
      </w:pPr>
    </w:p>
    <w:p w:rsidR="00820B2C" w:rsidRDefault="00820B2C" w:rsidP="006C1DEA">
      <w:pPr>
        <w:rPr>
          <w:b/>
          <w:lang w:val="en-US"/>
        </w:rPr>
      </w:pPr>
    </w:p>
    <w:p w:rsidR="00820B2C" w:rsidRDefault="00820B2C" w:rsidP="006C1DEA">
      <w:pPr>
        <w:rPr>
          <w:b/>
          <w:lang w:val="en-US"/>
        </w:rPr>
      </w:pPr>
    </w:p>
    <w:p w:rsidR="00701AC9" w:rsidRDefault="00820B2C" w:rsidP="00820B2C">
      <w:pPr>
        <w:spacing w:line="276" w:lineRule="auto"/>
        <w:jc w:val="center"/>
        <w:rPr>
          <w:b/>
          <w:lang w:val="en-US"/>
        </w:rPr>
      </w:pPr>
      <w:r>
        <w:rPr>
          <w:b/>
          <w:lang w:val="en-US"/>
        </w:rPr>
        <w:t>Ekaterinburg</w:t>
      </w:r>
    </w:p>
    <w:p w:rsidR="00820B2C" w:rsidRDefault="00820B2C" w:rsidP="00820B2C">
      <w:pPr>
        <w:spacing w:line="276" w:lineRule="auto"/>
        <w:jc w:val="center"/>
        <w:rPr>
          <w:b/>
          <w:lang w:val="en-US"/>
        </w:rPr>
      </w:pPr>
      <w:r>
        <w:rPr>
          <w:b/>
          <w:lang w:val="en-US"/>
        </w:rPr>
        <w:t>2017</w:t>
      </w:r>
    </w:p>
    <w:p w:rsidR="00746BAF" w:rsidRPr="00746BAF" w:rsidRDefault="00746BAF" w:rsidP="00DC1FD7">
      <w:pPr>
        <w:pStyle w:val="a4"/>
        <w:numPr>
          <w:ilvl w:val="0"/>
          <w:numId w:val="6"/>
        </w:numPr>
        <w:jc w:val="both"/>
        <w:rPr>
          <w:b/>
          <w:caps/>
          <w:lang w:val="en-US" w:eastAsia="ru-RU"/>
        </w:rPr>
      </w:pPr>
      <w:r w:rsidRPr="00746BAF">
        <w:rPr>
          <w:b/>
          <w:lang w:val="en-US"/>
        </w:rPr>
        <w:lastRenderedPageBreak/>
        <w:t xml:space="preserve">GENERAL CHARACTERISTIC OF THE </w:t>
      </w:r>
      <w:r w:rsidRPr="00746BAF">
        <w:rPr>
          <w:b/>
          <w:caps/>
          <w:lang w:val="en-US" w:eastAsia="ru-RU"/>
        </w:rPr>
        <w:t>course</w:t>
      </w:r>
    </w:p>
    <w:p w:rsidR="009A4CF9" w:rsidRPr="00701AC9" w:rsidRDefault="009A4CF9" w:rsidP="00DC1FD7">
      <w:pPr>
        <w:pStyle w:val="a4"/>
        <w:jc w:val="both"/>
        <w:rPr>
          <w:b/>
          <w:lang w:val="en-US"/>
        </w:rPr>
      </w:pPr>
      <w:r>
        <w:rPr>
          <w:b/>
          <w:lang w:val="en-US"/>
        </w:rPr>
        <w:t xml:space="preserve">SPECIAL ISSUES </w:t>
      </w:r>
      <w:r w:rsidRPr="009A4CF9">
        <w:rPr>
          <w:b/>
          <w:lang w:val="en-US"/>
        </w:rPr>
        <w:t xml:space="preserve">OF </w:t>
      </w:r>
      <w:r w:rsidRPr="006C1DEA">
        <w:rPr>
          <w:b/>
          <w:lang w:val="en-US"/>
        </w:rPr>
        <w:t>CLOSED SYSTEMS</w:t>
      </w:r>
      <w:r>
        <w:rPr>
          <w:b/>
          <w:lang w:val="en-US"/>
        </w:rPr>
        <w:t xml:space="preserve"> ESTABLISHMENT AT </w:t>
      </w:r>
      <w:r w:rsidRPr="00701AC9">
        <w:rPr>
          <w:b/>
          <w:lang w:val="en-US"/>
        </w:rPr>
        <w:t>INDUSTRIAL ENTERPRISES</w:t>
      </w:r>
    </w:p>
    <w:p w:rsidR="00746BAF" w:rsidRPr="009A4CF9" w:rsidRDefault="00746BAF" w:rsidP="00DC1FD7">
      <w:pPr>
        <w:jc w:val="both"/>
        <w:rPr>
          <w:b/>
          <w:lang w:val="en-US"/>
        </w:rPr>
      </w:pPr>
    </w:p>
    <w:p w:rsidR="006C1DEA" w:rsidRPr="00746BAF" w:rsidRDefault="00746BAF" w:rsidP="00DC1FD7">
      <w:pPr>
        <w:pStyle w:val="a4"/>
        <w:numPr>
          <w:ilvl w:val="1"/>
          <w:numId w:val="7"/>
        </w:numPr>
        <w:jc w:val="both"/>
        <w:rPr>
          <w:b/>
          <w:lang w:val="en-US"/>
        </w:rPr>
      </w:pPr>
      <w:r w:rsidRPr="00115FC8">
        <w:rPr>
          <w:b/>
          <w:lang w:val="en-US"/>
        </w:rPr>
        <w:t xml:space="preserve">Abstract of the </w:t>
      </w:r>
      <w:r>
        <w:rPr>
          <w:b/>
          <w:lang w:val="en-US"/>
        </w:rPr>
        <w:t>c</w:t>
      </w:r>
      <w:r w:rsidRPr="00115FC8">
        <w:rPr>
          <w:b/>
          <w:lang w:val="en-US"/>
        </w:rPr>
        <w:t xml:space="preserve">ourse content </w:t>
      </w:r>
    </w:p>
    <w:p w:rsidR="006C1DEA" w:rsidRPr="006C1DEA" w:rsidRDefault="009A4CF9" w:rsidP="00DC1FD7">
      <w:pPr>
        <w:jc w:val="both"/>
        <w:rPr>
          <w:lang w:val="en-US"/>
        </w:rPr>
      </w:pPr>
      <w:r>
        <w:rPr>
          <w:lang w:val="en-US"/>
        </w:rPr>
        <w:t>This course</w:t>
      </w:r>
      <w:r w:rsidR="006C1DEA" w:rsidRPr="006C1DEA">
        <w:rPr>
          <w:lang w:val="en-US"/>
        </w:rPr>
        <w:t xml:space="preserve"> is the </w:t>
      </w:r>
      <w:r>
        <w:rPr>
          <w:lang w:val="en-US"/>
        </w:rPr>
        <w:t xml:space="preserve">elective one. The main goal of the course </w:t>
      </w:r>
      <w:r w:rsidR="006C1DEA" w:rsidRPr="006C1DEA">
        <w:rPr>
          <w:lang w:val="en-US"/>
        </w:rPr>
        <w:t xml:space="preserve">is to prepare graduate students in the field of </w:t>
      </w:r>
      <w:r w:rsidR="003B4304" w:rsidRPr="003B4304">
        <w:rPr>
          <w:lang w:val="en-US"/>
        </w:rPr>
        <w:t xml:space="preserve">industrial wastewater treatment with treated waste </w:t>
      </w:r>
      <w:r w:rsidR="006C1DEA" w:rsidRPr="006C1DEA">
        <w:rPr>
          <w:lang w:val="en-US"/>
        </w:rPr>
        <w:t>(sediments, concentrates, purge water) on tail</w:t>
      </w:r>
      <w:r w:rsidR="003B4304">
        <w:rPr>
          <w:lang w:val="en-US"/>
        </w:rPr>
        <w:t>-placed</w:t>
      </w:r>
      <w:r w:rsidR="003B4304" w:rsidRPr="003B4304">
        <w:rPr>
          <w:lang w:val="en-US"/>
        </w:rPr>
        <w:t xml:space="preserve"> waste water treatment unit</w:t>
      </w:r>
      <w:r w:rsidR="006C1DEA" w:rsidRPr="006C1DEA">
        <w:rPr>
          <w:lang w:val="en-US"/>
        </w:rPr>
        <w:t xml:space="preserve"> to create closed systems of water management </w:t>
      </w:r>
      <w:r w:rsidR="003B4304">
        <w:rPr>
          <w:lang w:val="en-US"/>
        </w:rPr>
        <w:t>at</w:t>
      </w:r>
      <w:r w:rsidR="006C1DEA" w:rsidRPr="006C1DEA">
        <w:rPr>
          <w:lang w:val="en-US"/>
        </w:rPr>
        <w:t xml:space="preserve"> industrial enterprises. The tasks </w:t>
      </w:r>
      <w:r w:rsidR="003B4304">
        <w:rPr>
          <w:lang w:val="en-US"/>
        </w:rPr>
        <w:t xml:space="preserve">of the course </w:t>
      </w:r>
      <w:r w:rsidR="006C1DEA" w:rsidRPr="006C1DEA">
        <w:rPr>
          <w:lang w:val="en-US"/>
        </w:rPr>
        <w:t>are</w:t>
      </w:r>
      <w:r w:rsidR="003B4304">
        <w:rPr>
          <w:lang w:val="en-US"/>
        </w:rPr>
        <w:t>:</w:t>
      </w:r>
      <w:r w:rsidR="006C1DEA" w:rsidRPr="006C1DEA">
        <w:rPr>
          <w:lang w:val="en-US"/>
        </w:rPr>
        <w:t xml:space="preserve"> the participation of graduate students in research, design, production, technological and operational activities in the field of closed water management systems of industrial enterprises of various sectors of the national economy.</w:t>
      </w:r>
    </w:p>
    <w:p w:rsidR="00814A9F" w:rsidRPr="006C1DEA" w:rsidRDefault="006C1DEA" w:rsidP="00DC1FD7">
      <w:pPr>
        <w:jc w:val="both"/>
        <w:rPr>
          <w:lang w:val="en-US"/>
        </w:rPr>
      </w:pPr>
      <w:r w:rsidRPr="006C1DEA">
        <w:rPr>
          <w:lang w:val="en-US"/>
        </w:rPr>
        <w:t xml:space="preserve">             Knowledge gained </w:t>
      </w:r>
      <w:r w:rsidR="009A4CF9">
        <w:rPr>
          <w:lang w:val="en-US"/>
        </w:rPr>
        <w:t xml:space="preserve">by this course </w:t>
      </w:r>
      <w:r w:rsidRPr="006C1DEA">
        <w:rPr>
          <w:lang w:val="en-US"/>
        </w:rPr>
        <w:t>is used in the study of the "</w:t>
      </w:r>
      <w:r w:rsidR="009A4CF9" w:rsidRPr="009A4CF9">
        <w:rPr>
          <w:lang w:val="en-US" w:eastAsia="ru-RU"/>
        </w:rPr>
        <w:t xml:space="preserve"> </w:t>
      </w:r>
      <w:r w:rsidR="009A4CF9" w:rsidRPr="00772D13">
        <w:rPr>
          <w:lang w:val="en-US" w:eastAsia="ru-RU"/>
        </w:rPr>
        <w:t>Water supply, sewerage, engineering of water resources protection systems</w:t>
      </w:r>
      <w:r w:rsidR="009A4CF9" w:rsidRPr="006C1DEA">
        <w:rPr>
          <w:lang w:val="en-US"/>
        </w:rPr>
        <w:t xml:space="preserve"> </w:t>
      </w:r>
      <w:r w:rsidRPr="006C1DEA">
        <w:rPr>
          <w:lang w:val="en-US"/>
        </w:rPr>
        <w:t>"</w:t>
      </w:r>
      <w:r w:rsidR="009A4CF9" w:rsidRPr="006C1DEA">
        <w:rPr>
          <w:lang w:val="en-US"/>
        </w:rPr>
        <w:t xml:space="preserve"> </w:t>
      </w:r>
      <w:r w:rsidR="009A4CF9">
        <w:rPr>
          <w:lang w:val="en-US"/>
        </w:rPr>
        <w:t>course.</w:t>
      </w:r>
    </w:p>
    <w:p w:rsidR="006C1DEA" w:rsidRDefault="006C1DEA" w:rsidP="00DC1FD7">
      <w:pPr>
        <w:jc w:val="both"/>
        <w:rPr>
          <w:b/>
          <w:lang w:val="en-US"/>
        </w:rPr>
      </w:pPr>
    </w:p>
    <w:p w:rsidR="006C1DEA" w:rsidRPr="006C1DEA" w:rsidRDefault="006C1DEA" w:rsidP="00DC1FD7">
      <w:pPr>
        <w:ind w:left="360"/>
        <w:jc w:val="both"/>
        <w:rPr>
          <w:b/>
          <w:lang w:val="en-US"/>
        </w:rPr>
      </w:pPr>
      <w:r w:rsidRPr="006C1DEA">
        <w:rPr>
          <w:b/>
          <w:lang w:val="en-US"/>
        </w:rPr>
        <w:t xml:space="preserve">1.3. Planned learning outcomes </w:t>
      </w:r>
    </w:p>
    <w:p w:rsidR="006C1DEA" w:rsidRPr="006C1DEA" w:rsidRDefault="006C1DEA" w:rsidP="00DC1FD7">
      <w:pPr>
        <w:ind w:left="360"/>
        <w:jc w:val="both"/>
        <w:rPr>
          <w:b/>
          <w:lang w:val="en-US"/>
        </w:rPr>
      </w:pPr>
    </w:p>
    <w:p w:rsidR="003B4304" w:rsidRPr="003273EA" w:rsidRDefault="003B4304" w:rsidP="00DC1FD7">
      <w:pPr>
        <w:ind w:left="360"/>
        <w:jc w:val="both"/>
        <w:rPr>
          <w:lang w:val="en-US"/>
        </w:rPr>
      </w:pPr>
      <w:r>
        <w:rPr>
          <w:lang w:val="en-US"/>
        </w:rPr>
        <w:t>After</w:t>
      </w:r>
      <w:r w:rsidR="00774788">
        <w:rPr>
          <w:lang w:val="en-US"/>
        </w:rPr>
        <w:t xml:space="preserve"> mastering this course</w:t>
      </w:r>
      <w:r w:rsidRPr="007C1E1E">
        <w:rPr>
          <w:lang w:val="en-US"/>
        </w:rPr>
        <w:t xml:space="preserve">, the graduate student must </w:t>
      </w:r>
      <w:r w:rsidRPr="00846D38">
        <w:rPr>
          <w:lang w:val="en-US"/>
        </w:rPr>
        <w:t>acquire</w:t>
      </w:r>
      <w:r>
        <w:rPr>
          <w:lang w:val="en-US"/>
        </w:rPr>
        <w:t xml:space="preserve"> the following competencies</w:t>
      </w:r>
      <w:r w:rsidRPr="00FC1D7C">
        <w:rPr>
          <w:lang w:val="en-US"/>
        </w:rPr>
        <w:t>:</w:t>
      </w:r>
    </w:p>
    <w:p w:rsidR="006C1DEA" w:rsidRPr="006C1DEA" w:rsidRDefault="006C1DEA" w:rsidP="00DC1FD7">
      <w:pPr>
        <w:ind w:left="360"/>
        <w:jc w:val="both"/>
        <w:rPr>
          <w:b/>
          <w:lang w:val="en-US"/>
        </w:rPr>
      </w:pPr>
      <w:r w:rsidRPr="006C1DEA">
        <w:rPr>
          <w:b/>
          <w:lang w:val="en-US"/>
        </w:rPr>
        <w:t> </w:t>
      </w:r>
    </w:p>
    <w:p w:rsidR="006C1DEA" w:rsidRPr="006C1DEA" w:rsidRDefault="003B4304" w:rsidP="00DC1FD7">
      <w:pPr>
        <w:jc w:val="both"/>
        <w:rPr>
          <w:lang w:val="en-US"/>
        </w:rPr>
      </w:pPr>
      <w:r>
        <w:rPr>
          <w:lang w:val="en-US"/>
        </w:rPr>
        <w:t>U</w:t>
      </w:r>
      <w:r w:rsidR="006C1DEA" w:rsidRPr="006C1DEA">
        <w:rPr>
          <w:lang w:val="en-US"/>
        </w:rPr>
        <w:t>niversal</w:t>
      </w:r>
      <w:r w:rsidRPr="003B4304">
        <w:rPr>
          <w:lang w:val="en-US"/>
        </w:rPr>
        <w:t xml:space="preserve"> </w:t>
      </w:r>
      <w:r>
        <w:rPr>
          <w:lang w:val="en-US"/>
        </w:rPr>
        <w:t>competencies (U</w:t>
      </w:r>
      <w:r w:rsidR="006C1DEA" w:rsidRPr="006C1DEA">
        <w:rPr>
          <w:lang w:val="en-US"/>
        </w:rPr>
        <w:t>C):</w:t>
      </w:r>
    </w:p>
    <w:p w:rsidR="006C1DEA" w:rsidRPr="003B4304" w:rsidRDefault="003B4304" w:rsidP="00DC1FD7">
      <w:pPr>
        <w:pStyle w:val="a4"/>
        <w:numPr>
          <w:ilvl w:val="0"/>
          <w:numId w:val="9"/>
        </w:numPr>
        <w:jc w:val="both"/>
        <w:rPr>
          <w:lang w:val="en-US"/>
        </w:rPr>
      </w:pPr>
      <w:r w:rsidRPr="003B4304">
        <w:rPr>
          <w:lang w:val="en-US"/>
        </w:rPr>
        <w:t>the ability to critically analyze and evaluate current scientific achievements, generate new ideas in solving research and practical problems, also in the interdisciplinary fields (UC-1);</w:t>
      </w:r>
    </w:p>
    <w:p w:rsidR="006C1DEA" w:rsidRPr="003B4304" w:rsidRDefault="006C1DEA" w:rsidP="00DC1FD7">
      <w:pPr>
        <w:pStyle w:val="a4"/>
        <w:numPr>
          <w:ilvl w:val="0"/>
          <w:numId w:val="9"/>
        </w:numPr>
        <w:jc w:val="both"/>
        <w:rPr>
          <w:lang w:val="en-US"/>
        </w:rPr>
      </w:pPr>
      <w:r w:rsidRPr="003B4304">
        <w:rPr>
          <w:lang w:val="en-US"/>
        </w:rPr>
        <w:t>the ability to follow ethical standards in professional</w:t>
      </w:r>
      <w:r w:rsidR="00F07302">
        <w:rPr>
          <w:lang w:val="en-US"/>
        </w:rPr>
        <w:t xml:space="preserve"> activities (UC</w:t>
      </w:r>
      <w:r w:rsidRPr="003B4304">
        <w:rPr>
          <w:lang w:val="en-US"/>
        </w:rPr>
        <w:t>-5);</w:t>
      </w:r>
    </w:p>
    <w:p w:rsidR="006C1DEA" w:rsidRPr="003B4304" w:rsidRDefault="006C1DEA" w:rsidP="00DC1FD7">
      <w:pPr>
        <w:pStyle w:val="a4"/>
        <w:numPr>
          <w:ilvl w:val="0"/>
          <w:numId w:val="9"/>
        </w:numPr>
        <w:jc w:val="both"/>
        <w:rPr>
          <w:lang w:val="en-US"/>
        </w:rPr>
      </w:pPr>
      <w:r w:rsidRPr="003B4304">
        <w:rPr>
          <w:lang w:val="en-US"/>
        </w:rPr>
        <w:t>ability to plan and solve the tasks of their own professio</w:t>
      </w:r>
      <w:r w:rsidR="00F07302">
        <w:rPr>
          <w:lang w:val="en-US"/>
        </w:rPr>
        <w:t>nal and personal development (UC</w:t>
      </w:r>
      <w:r w:rsidRPr="003B4304">
        <w:rPr>
          <w:lang w:val="en-US"/>
        </w:rPr>
        <w:t>-6);</w:t>
      </w:r>
    </w:p>
    <w:p w:rsidR="006C1DEA" w:rsidRPr="006C1DEA" w:rsidRDefault="003B4304" w:rsidP="00DC1FD7">
      <w:pPr>
        <w:jc w:val="both"/>
        <w:rPr>
          <w:lang w:val="en-US"/>
        </w:rPr>
      </w:pPr>
      <w:r>
        <w:rPr>
          <w:lang w:val="en-US"/>
        </w:rPr>
        <w:t> G</w:t>
      </w:r>
      <w:r w:rsidR="006C1DEA" w:rsidRPr="006C1DEA">
        <w:rPr>
          <w:lang w:val="en-US"/>
        </w:rPr>
        <w:t xml:space="preserve">eneral professional </w:t>
      </w:r>
      <w:r>
        <w:rPr>
          <w:lang w:val="en-US"/>
        </w:rPr>
        <w:t xml:space="preserve">competencies </w:t>
      </w:r>
      <w:r w:rsidR="006C1DEA" w:rsidRPr="006C1DEA">
        <w:rPr>
          <w:lang w:val="en-US"/>
        </w:rPr>
        <w:t>(</w:t>
      </w:r>
      <w:r>
        <w:rPr>
          <w:lang w:val="en-US"/>
        </w:rPr>
        <w:t>GPC</w:t>
      </w:r>
      <w:r w:rsidR="006C1DEA" w:rsidRPr="006C1DEA">
        <w:rPr>
          <w:lang w:val="en-US"/>
        </w:rPr>
        <w:t>):</w:t>
      </w:r>
    </w:p>
    <w:p w:rsidR="006C1DEA" w:rsidRPr="003B4304" w:rsidRDefault="006C1DEA" w:rsidP="00DC1FD7">
      <w:pPr>
        <w:pStyle w:val="a4"/>
        <w:numPr>
          <w:ilvl w:val="0"/>
          <w:numId w:val="10"/>
        </w:numPr>
        <w:jc w:val="both"/>
        <w:rPr>
          <w:lang w:val="en-US"/>
        </w:rPr>
      </w:pPr>
      <w:r w:rsidRPr="003B4304">
        <w:rPr>
          <w:lang w:val="en-US"/>
        </w:rPr>
        <w:t>possession of the methodology of theoretical and experimental research in the field of construction (</w:t>
      </w:r>
      <w:r w:rsidR="003B4304">
        <w:rPr>
          <w:lang w:val="en-US"/>
        </w:rPr>
        <w:t>GPC</w:t>
      </w:r>
      <w:r w:rsidR="003B4304" w:rsidRPr="003B4304">
        <w:rPr>
          <w:lang w:val="en-US"/>
        </w:rPr>
        <w:t xml:space="preserve"> </w:t>
      </w:r>
      <w:r w:rsidRPr="003B4304">
        <w:rPr>
          <w:lang w:val="en-US"/>
        </w:rPr>
        <w:t>-1);</w:t>
      </w:r>
    </w:p>
    <w:p w:rsidR="006C1DEA" w:rsidRPr="003B4304" w:rsidRDefault="006C1DEA" w:rsidP="00DC1FD7">
      <w:pPr>
        <w:pStyle w:val="a4"/>
        <w:numPr>
          <w:ilvl w:val="0"/>
          <w:numId w:val="10"/>
        </w:numPr>
        <w:jc w:val="both"/>
        <w:rPr>
          <w:lang w:val="en-US"/>
        </w:rPr>
      </w:pPr>
      <w:r w:rsidRPr="003B4304">
        <w:rPr>
          <w:lang w:val="en-US"/>
        </w:rPr>
        <w:t>knowledge of the culture of scientific research in the field of construction, including the use of the latest information and communication technologies (</w:t>
      </w:r>
      <w:r w:rsidR="003B4304">
        <w:rPr>
          <w:lang w:val="en-US"/>
        </w:rPr>
        <w:t>GPC</w:t>
      </w:r>
      <w:r w:rsidR="003B4304" w:rsidRPr="003B4304">
        <w:rPr>
          <w:lang w:val="en-US"/>
        </w:rPr>
        <w:t xml:space="preserve"> </w:t>
      </w:r>
      <w:r w:rsidR="003B4304">
        <w:rPr>
          <w:lang w:val="en-US"/>
        </w:rPr>
        <w:t>-</w:t>
      </w:r>
      <w:r w:rsidRPr="003B4304">
        <w:rPr>
          <w:lang w:val="en-US"/>
        </w:rPr>
        <w:t>2);</w:t>
      </w:r>
    </w:p>
    <w:p w:rsidR="006C1DEA" w:rsidRPr="003B4304" w:rsidRDefault="006C1DEA" w:rsidP="00DC1FD7">
      <w:pPr>
        <w:pStyle w:val="a4"/>
        <w:numPr>
          <w:ilvl w:val="0"/>
          <w:numId w:val="10"/>
        </w:numPr>
        <w:jc w:val="both"/>
        <w:rPr>
          <w:lang w:val="en-US"/>
        </w:rPr>
      </w:pPr>
      <w:r w:rsidRPr="003B4304">
        <w:rPr>
          <w:lang w:val="en-US"/>
        </w:rPr>
        <w:t>ability to professional exploitation of modern research equipment and instruments (</w:t>
      </w:r>
      <w:r w:rsidR="003B4304">
        <w:rPr>
          <w:lang w:val="en-US"/>
        </w:rPr>
        <w:t>GPC</w:t>
      </w:r>
      <w:r w:rsidR="003B4304" w:rsidRPr="003B4304">
        <w:rPr>
          <w:lang w:val="en-US"/>
        </w:rPr>
        <w:t xml:space="preserve"> </w:t>
      </w:r>
      <w:r w:rsidRPr="003B4304">
        <w:rPr>
          <w:lang w:val="en-US"/>
        </w:rPr>
        <w:t>-4);</w:t>
      </w:r>
    </w:p>
    <w:p w:rsidR="006C1DEA" w:rsidRPr="003B4304" w:rsidRDefault="006C1DEA" w:rsidP="00DC1FD7">
      <w:pPr>
        <w:pStyle w:val="a4"/>
        <w:numPr>
          <w:ilvl w:val="0"/>
          <w:numId w:val="10"/>
        </w:numPr>
        <w:jc w:val="both"/>
        <w:rPr>
          <w:lang w:val="en-US"/>
        </w:rPr>
      </w:pPr>
      <w:r w:rsidRPr="003B4304">
        <w:rPr>
          <w:lang w:val="en-US"/>
        </w:rPr>
        <w:t xml:space="preserve">the ability to present the results of their research </w:t>
      </w:r>
      <w:r w:rsidR="00774788" w:rsidRPr="003B4304">
        <w:rPr>
          <w:lang w:val="en-US"/>
        </w:rPr>
        <w:t xml:space="preserve">professionally </w:t>
      </w:r>
      <w:r w:rsidRPr="003B4304">
        <w:rPr>
          <w:lang w:val="en-US"/>
        </w:rPr>
        <w:t>in the form of scientific publications and presentations (</w:t>
      </w:r>
      <w:r w:rsidR="003B4304">
        <w:rPr>
          <w:lang w:val="en-US"/>
        </w:rPr>
        <w:t>GPC</w:t>
      </w:r>
      <w:r w:rsidR="003B4304" w:rsidRPr="003B4304">
        <w:rPr>
          <w:lang w:val="en-US"/>
        </w:rPr>
        <w:t xml:space="preserve"> </w:t>
      </w:r>
      <w:r w:rsidRPr="003B4304">
        <w:rPr>
          <w:lang w:val="en-US"/>
        </w:rPr>
        <w:t>-5);</w:t>
      </w:r>
    </w:p>
    <w:p w:rsidR="006C1DEA" w:rsidRPr="003B4304" w:rsidRDefault="006C1DEA" w:rsidP="00DC1FD7">
      <w:pPr>
        <w:pStyle w:val="a4"/>
        <w:numPr>
          <w:ilvl w:val="0"/>
          <w:numId w:val="10"/>
        </w:numPr>
        <w:jc w:val="both"/>
        <w:rPr>
          <w:lang w:val="en-US"/>
        </w:rPr>
      </w:pPr>
      <w:r w:rsidRPr="003B4304">
        <w:rPr>
          <w:lang w:val="en-US"/>
        </w:rPr>
        <w:t>readiness to teach in basic educational programs (</w:t>
      </w:r>
      <w:r w:rsidR="003B4304">
        <w:rPr>
          <w:lang w:val="en-US"/>
        </w:rPr>
        <w:t>GPC</w:t>
      </w:r>
      <w:r w:rsidR="003B4304" w:rsidRPr="003B4304">
        <w:rPr>
          <w:lang w:val="en-US"/>
        </w:rPr>
        <w:t xml:space="preserve"> </w:t>
      </w:r>
      <w:r w:rsidRPr="003B4304">
        <w:rPr>
          <w:lang w:val="en-US"/>
        </w:rPr>
        <w:t>-8);</w:t>
      </w:r>
    </w:p>
    <w:p w:rsidR="006C1DEA" w:rsidRPr="006C1DEA" w:rsidRDefault="003B4304" w:rsidP="00DC1FD7">
      <w:pPr>
        <w:jc w:val="both"/>
        <w:rPr>
          <w:lang w:val="en-US"/>
        </w:rPr>
      </w:pPr>
      <w:r>
        <w:rPr>
          <w:lang w:val="en-US"/>
        </w:rPr>
        <w:t> P</w:t>
      </w:r>
      <w:r w:rsidR="006C1DEA" w:rsidRPr="006C1DEA">
        <w:rPr>
          <w:lang w:val="en-US"/>
        </w:rPr>
        <w:t xml:space="preserve">rofessional </w:t>
      </w:r>
      <w:r>
        <w:rPr>
          <w:lang w:val="en-US"/>
        </w:rPr>
        <w:t xml:space="preserve">competencies </w:t>
      </w:r>
      <w:r w:rsidR="006C1DEA" w:rsidRPr="006C1DEA">
        <w:rPr>
          <w:lang w:val="en-US"/>
        </w:rPr>
        <w:t>(PC):</w:t>
      </w:r>
    </w:p>
    <w:p w:rsidR="006C1DEA" w:rsidRPr="003B4304" w:rsidRDefault="006C1DEA" w:rsidP="00DC1FD7">
      <w:pPr>
        <w:pStyle w:val="a4"/>
        <w:numPr>
          <w:ilvl w:val="0"/>
          <w:numId w:val="11"/>
        </w:numPr>
        <w:jc w:val="both"/>
        <w:rPr>
          <w:lang w:val="en-US"/>
        </w:rPr>
      </w:pPr>
      <w:r w:rsidRPr="003B4304">
        <w:rPr>
          <w:lang w:val="en-US"/>
        </w:rPr>
        <w:t xml:space="preserve">the ability to analyze and </w:t>
      </w:r>
      <w:r w:rsidR="003B4304" w:rsidRPr="003B4304">
        <w:rPr>
          <w:lang w:val="en-US"/>
        </w:rPr>
        <w:t xml:space="preserve"> </w:t>
      </w:r>
      <w:r w:rsidRPr="003B4304">
        <w:rPr>
          <w:lang w:val="en-US"/>
        </w:rPr>
        <w:t>synthesize engineering structures, technologies and</w:t>
      </w:r>
      <w:r w:rsidR="003B4304" w:rsidRPr="003B4304">
        <w:rPr>
          <w:lang w:val="en-US"/>
        </w:rPr>
        <w:t xml:space="preserve"> </w:t>
      </w:r>
      <w:r w:rsidRPr="003B4304">
        <w:rPr>
          <w:lang w:val="en-US"/>
        </w:rPr>
        <w:t xml:space="preserve"> structures, develop new ones and develop existing methods for calculating and optimizing them (PC-2).</w:t>
      </w:r>
    </w:p>
    <w:p w:rsidR="006C1DEA" w:rsidRPr="006C1DEA" w:rsidRDefault="006C1DEA" w:rsidP="00DC1FD7">
      <w:pPr>
        <w:ind w:left="360"/>
        <w:jc w:val="both"/>
        <w:rPr>
          <w:lang w:val="en-US"/>
        </w:rPr>
      </w:pPr>
    </w:p>
    <w:p w:rsidR="006C1DEA" w:rsidRPr="006C1DEA" w:rsidRDefault="006C1DEA" w:rsidP="00DC1FD7">
      <w:pPr>
        <w:jc w:val="both"/>
        <w:rPr>
          <w:lang w:val="en-US"/>
        </w:rPr>
      </w:pPr>
      <w:r w:rsidRPr="006C1DEA">
        <w:rPr>
          <w:lang w:val="en-US"/>
        </w:rPr>
        <w:t>As a result of mastering the discipline, the student must</w:t>
      </w:r>
      <w:r w:rsidR="00F07302">
        <w:rPr>
          <w:lang w:val="en-US"/>
        </w:rPr>
        <w:t xml:space="preserve"> to</w:t>
      </w:r>
      <w:r w:rsidRPr="006C1DEA">
        <w:rPr>
          <w:lang w:val="en-US"/>
        </w:rPr>
        <w:t>:</w:t>
      </w:r>
    </w:p>
    <w:p w:rsidR="006C1DEA" w:rsidRDefault="006C1DEA" w:rsidP="00DC1FD7">
      <w:pPr>
        <w:jc w:val="both"/>
        <w:rPr>
          <w:lang w:val="en-US"/>
        </w:rPr>
      </w:pPr>
    </w:p>
    <w:p w:rsidR="006C1DEA" w:rsidRPr="006C1DEA" w:rsidRDefault="006C1DEA" w:rsidP="00DC1FD7">
      <w:pPr>
        <w:jc w:val="both"/>
        <w:rPr>
          <w:lang w:val="en-US"/>
        </w:rPr>
      </w:pPr>
      <w:r w:rsidRPr="006C1DEA">
        <w:rPr>
          <w:lang w:val="en-US"/>
        </w:rPr>
        <w:t> </w:t>
      </w:r>
      <w:r w:rsidRPr="006C1DEA">
        <w:rPr>
          <w:b/>
          <w:lang w:val="en-US"/>
        </w:rPr>
        <w:t>Know:</w:t>
      </w:r>
      <w:r w:rsidRPr="006C1DEA">
        <w:rPr>
          <w:lang w:val="en-US"/>
        </w:rPr>
        <w:t xml:space="preserve"> modern and promising technologies in the field of water management of industrial enterprises in order to create closed systems; modern and promising facilities and equipment for the treatment and conditioning of industrial wastewater and the resulting (waste) sediments;</w:t>
      </w:r>
    </w:p>
    <w:p w:rsidR="006C1DEA" w:rsidRPr="006C1DEA" w:rsidRDefault="006C1DEA" w:rsidP="00DC1FD7">
      <w:pPr>
        <w:ind w:left="360"/>
        <w:jc w:val="both"/>
        <w:rPr>
          <w:lang w:val="en-US"/>
        </w:rPr>
      </w:pPr>
    </w:p>
    <w:p w:rsidR="006C1DEA" w:rsidRPr="006C1DEA" w:rsidRDefault="006C1DEA" w:rsidP="00DC1FD7">
      <w:pPr>
        <w:jc w:val="both"/>
        <w:rPr>
          <w:lang w:val="en-US"/>
        </w:rPr>
      </w:pPr>
      <w:r w:rsidRPr="006C1DEA">
        <w:rPr>
          <w:b/>
          <w:lang w:val="en-US"/>
        </w:rPr>
        <w:t>To be able to</w:t>
      </w:r>
      <w:r w:rsidRPr="006C1DEA">
        <w:rPr>
          <w:lang w:val="en-US"/>
        </w:rPr>
        <w:t>: independently choose the necessary technologies and equipment for the effective treatment of industrial wastewater using the necessary tailings in closed systems of water management of industrial enterprises; assess the quality of decisions made, including taking into account economic criteria;</w:t>
      </w:r>
    </w:p>
    <w:p w:rsidR="006C1DEA" w:rsidRDefault="006C1DEA" w:rsidP="00DC1FD7">
      <w:pPr>
        <w:jc w:val="both"/>
        <w:rPr>
          <w:lang w:val="en-US"/>
        </w:rPr>
      </w:pPr>
    </w:p>
    <w:p w:rsidR="00814A9F" w:rsidRPr="006C1DEA" w:rsidRDefault="006C1DEA" w:rsidP="00DC1FD7">
      <w:pPr>
        <w:jc w:val="both"/>
        <w:rPr>
          <w:lang w:val="en-US"/>
        </w:rPr>
      </w:pPr>
      <w:r w:rsidRPr="006C1DEA">
        <w:rPr>
          <w:b/>
          <w:lang w:val="en-US"/>
        </w:rPr>
        <w:lastRenderedPageBreak/>
        <w:t xml:space="preserve">To </w:t>
      </w:r>
      <w:r w:rsidR="00746BAF">
        <w:rPr>
          <w:b/>
          <w:lang w:val="en-US"/>
        </w:rPr>
        <w:t>have</w:t>
      </w:r>
      <w:r w:rsidRPr="006C1DEA">
        <w:rPr>
          <w:b/>
          <w:lang w:val="en-US"/>
        </w:rPr>
        <w:t>:</w:t>
      </w:r>
      <w:r w:rsidRPr="006C1DEA">
        <w:rPr>
          <w:lang w:val="en-US"/>
        </w:rPr>
        <w:t xml:space="preserve"> the skills of choosing the best technological solutions and the calculation of processes, devices and structures during the treatment and conditioning of industrial wastewater and the resulting precipitation using tailing facilities when creating closed water management systems of industrial enterprises.</w:t>
      </w:r>
    </w:p>
    <w:p w:rsidR="00814A9F" w:rsidRDefault="00814A9F" w:rsidP="00701AC9">
      <w:pPr>
        <w:rPr>
          <w:b/>
          <w:lang w:val="en-US"/>
        </w:rPr>
      </w:pPr>
    </w:p>
    <w:p w:rsidR="006F104F" w:rsidRDefault="00845EAF" w:rsidP="003B4304">
      <w:pPr>
        <w:pStyle w:val="a4"/>
        <w:rPr>
          <w:b/>
          <w:lang w:val="en-US"/>
        </w:rPr>
      </w:pPr>
      <w:r w:rsidRPr="00845EAF">
        <w:rPr>
          <w:b/>
          <w:lang w:val="en-US"/>
        </w:rPr>
        <w:t xml:space="preserve">2. </w:t>
      </w:r>
      <w:r w:rsidR="00746BAF" w:rsidRPr="006707F2">
        <w:rPr>
          <w:b/>
          <w:lang w:val="en-US"/>
        </w:rPr>
        <w:t>COURSE CONTENTS</w:t>
      </w:r>
    </w:p>
    <w:p w:rsidR="00845EAF" w:rsidRDefault="00845EAF" w:rsidP="006F104F">
      <w:pPr>
        <w:ind w:left="360"/>
        <w:jc w:val="center"/>
        <w:rPr>
          <w:b/>
          <w:lang w:val="en-US"/>
        </w:rPr>
      </w:pPr>
    </w:p>
    <w:tbl>
      <w:tblPr>
        <w:tblW w:w="9910" w:type="dxa"/>
        <w:tblInd w:w="108" w:type="dxa"/>
        <w:tblLayout w:type="fixed"/>
        <w:tblLook w:val="0000" w:firstRow="0" w:lastRow="0" w:firstColumn="0" w:lastColumn="0" w:noHBand="0" w:noVBand="0"/>
      </w:tblPr>
      <w:tblGrid>
        <w:gridCol w:w="1109"/>
        <w:gridCol w:w="3041"/>
        <w:gridCol w:w="5760"/>
      </w:tblGrid>
      <w:tr w:rsidR="00845EAF" w:rsidRPr="00EB3FC2" w:rsidTr="003B4304">
        <w:trPr>
          <w:trHeight w:val="540"/>
        </w:trPr>
        <w:tc>
          <w:tcPr>
            <w:tcW w:w="1109" w:type="dxa"/>
            <w:tcBorders>
              <w:top w:val="single" w:sz="4" w:space="0" w:color="000000"/>
              <w:left w:val="single" w:sz="4" w:space="0" w:color="000000"/>
              <w:bottom w:val="single" w:sz="4" w:space="0" w:color="000000"/>
            </w:tcBorders>
            <w:shd w:val="clear" w:color="auto" w:fill="auto"/>
            <w:vAlign w:val="center"/>
          </w:tcPr>
          <w:p w:rsidR="00845EAF" w:rsidRPr="00845EAF" w:rsidRDefault="00845EAF" w:rsidP="003B4304">
            <w:pPr>
              <w:rPr>
                <w:b/>
              </w:rPr>
            </w:pPr>
            <w:r w:rsidRPr="00845EAF">
              <w:rPr>
                <w:b/>
              </w:rPr>
              <w:t>Code</w:t>
            </w:r>
          </w:p>
          <w:p w:rsidR="00845EAF" w:rsidRPr="00EB3FC2" w:rsidRDefault="00845EAF" w:rsidP="003B4304">
            <w:pPr>
              <w:rPr>
                <w:b/>
              </w:rPr>
            </w:pP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845EAF" w:rsidRDefault="00845EAF" w:rsidP="003B4304">
            <w:pPr>
              <w:pStyle w:val="21"/>
              <w:widowControl w:val="0"/>
              <w:rPr>
                <w:b/>
              </w:rPr>
            </w:pPr>
            <w:r w:rsidRPr="00845EAF">
              <w:rPr>
                <w:b/>
              </w:rPr>
              <w:t>Section, topic</w:t>
            </w:r>
          </w:p>
          <w:p w:rsidR="00845EAF" w:rsidRPr="00EB3FC2" w:rsidRDefault="00845EAF" w:rsidP="003B4304">
            <w:pPr>
              <w:rPr>
                <w:b/>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EB3FC2" w:rsidRDefault="00845EAF" w:rsidP="003B4304">
            <w:pPr>
              <w:pStyle w:val="21"/>
              <w:widowControl w:val="0"/>
              <w:ind w:left="0" w:firstLine="0"/>
            </w:pPr>
            <w:r w:rsidRPr="00845EAF">
              <w:rPr>
                <w:b/>
              </w:rPr>
              <w:t>Content</w:t>
            </w:r>
          </w:p>
        </w:tc>
      </w:tr>
      <w:tr w:rsidR="00845EAF" w:rsidRPr="00820B2C" w:rsidTr="003B4304">
        <w:trPr>
          <w:trHeight w:val="295"/>
        </w:trPr>
        <w:tc>
          <w:tcPr>
            <w:tcW w:w="1109" w:type="dxa"/>
            <w:tcBorders>
              <w:top w:val="single" w:sz="4" w:space="0" w:color="000000"/>
              <w:left w:val="single" w:sz="4" w:space="0" w:color="000000"/>
              <w:bottom w:val="single" w:sz="4" w:space="0" w:color="000000"/>
            </w:tcBorders>
            <w:shd w:val="clear" w:color="auto" w:fill="auto"/>
            <w:vAlign w:val="center"/>
          </w:tcPr>
          <w:p w:rsidR="00845EAF" w:rsidRPr="00D65F11" w:rsidRDefault="00845EAF" w:rsidP="003B4304">
            <w:pPr>
              <w:snapToGrid w:val="0"/>
              <w:rPr>
                <w:b/>
              </w:rPr>
            </w:pPr>
            <w:r w:rsidRPr="00D65F11">
              <w:rPr>
                <w:b/>
                <w:sz w:val="22"/>
                <w:szCs w:val="22"/>
              </w:rPr>
              <w:t>Р1</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6C1DEA" w:rsidRDefault="006C1DEA" w:rsidP="003B637A">
            <w:pPr>
              <w:shd w:val="clear" w:color="auto" w:fill="FFFFFF"/>
              <w:rPr>
                <w:lang w:val="en-US"/>
              </w:rPr>
            </w:pPr>
            <w:r w:rsidRPr="006C1DEA">
              <w:rPr>
                <w:lang w:val="en-US"/>
              </w:rPr>
              <w:t xml:space="preserve">The causes and history of the creation of closed </w:t>
            </w:r>
            <w:r w:rsidR="003B637A">
              <w:rPr>
                <w:lang w:val="en-US"/>
              </w:rPr>
              <w:t xml:space="preserve">water-carrying </w:t>
            </w:r>
            <w:r w:rsidRPr="006C1DEA">
              <w:rPr>
                <w:lang w:val="en-US"/>
              </w:rPr>
              <w:t>systems of industrial enterprises in domestic and foreign practice</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6C1DEA" w:rsidRDefault="006C1DEA" w:rsidP="003B4304">
            <w:pPr>
              <w:rPr>
                <w:lang w:val="en-US"/>
              </w:rPr>
            </w:pPr>
            <w:r w:rsidRPr="006C1DEA">
              <w:rPr>
                <w:lang w:val="en-US"/>
              </w:rPr>
              <w:t>The reasons for the need for industrial enterprises to switch to waste-free (low-waste) technologies; closed water management systems as an example of such a transition</w:t>
            </w:r>
          </w:p>
        </w:tc>
      </w:tr>
      <w:tr w:rsidR="00845EAF" w:rsidRPr="00820B2C" w:rsidTr="003B4304">
        <w:trPr>
          <w:trHeight w:val="147"/>
        </w:trPr>
        <w:tc>
          <w:tcPr>
            <w:tcW w:w="1109" w:type="dxa"/>
            <w:tcBorders>
              <w:top w:val="single" w:sz="4" w:space="0" w:color="000000"/>
              <w:left w:val="single" w:sz="4" w:space="0" w:color="000000"/>
              <w:bottom w:val="single" w:sz="4" w:space="0" w:color="000000"/>
            </w:tcBorders>
            <w:shd w:val="clear" w:color="auto" w:fill="auto"/>
            <w:vAlign w:val="center"/>
          </w:tcPr>
          <w:p w:rsidR="00845EAF" w:rsidRPr="00D65F11" w:rsidRDefault="00845EAF" w:rsidP="003B4304">
            <w:pPr>
              <w:snapToGrid w:val="0"/>
              <w:rPr>
                <w:b/>
                <w:i/>
              </w:rPr>
            </w:pPr>
            <w:r w:rsidRPr="00D65F11">
              <w:rPr>
                <w:b/>
                <w:i/>
                <w:sz w:val="22"/>
                <w:szCs w:val="22"/>
              </w:rPr>
              <w:t>Р2</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845EAF" w:rsidRDefault="006C1DEA" w:rsidP="003B4304">
            <w:pPr>
              <w:shd w:val="clear" w:color="auto" w:fill="FFFFFF"/>
              <w:rPr>
                <w:lang w:val="en-US"/>
              </w:rPr>
            </w:pPr>
            <w:r w:rsidRPr="006C1DEA">
              <w:rPr>
                <w:lang w:val="en-US"/>
              </w:rPr>
              <w:t xml:space="preserve">Characteristics of closed </w:t>
            </w:r>
            <w:r w:rsidR="003B637A">
              <w:rPr>
                <w:lang w:val="en-US"/>
              </w:rPr>
              <w:t xml:space="preserve">water-carrying </w:t>
            </w:r>
            <w:r w:rsidRPr="006C1DEA">
              <w:rPr>
                <w:lang w:val="en-US"/>
              </w:rPr>
              <w:t xml:space="preserve">systems </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5EAF" w:rsidRPr="00845EAF" w:rsidRDefault="006C1DEA" w:rsidP="003B4304">
            <w:pPr>
              <w:rPr>
                <w:lang w:val="en-US"/>
              </w:rPr>
            </w:pPr>
            <w:r w:rsidRPr="006C1DEA">
              <w:rPr>
                <w:lang w:val="en-US"/>
              </w:rPr>
              <w:t>Composition of closed systems of water management: main treatment facilities, tailing facilities</w:t>
            </w:r>
          </w:p>
        </w:tc>
      </w:tr>
      <w:tr w:rsidR="00845EAF" w:rsidRPr="00820B2C" w:rsidTr="003B4304">
        <w:trPr>
          <w:trHeight w:val="1426"/>
        </w:trPr>
        <w:tc>
          <w:tcPr>
            <w:tcW w:w="1109" w:type="dxa"/>
            <w:tcBorders>
              <w:top w:val="single" w:sz="4" w:space="0" w:color="000000"/>
              <w:left w:val="single" w:sz="4" w:space="0" w:color="000000"/>
              <w:bottom w:val="single" w:sz="4" w:space="0" w:color="000000"/>
            </w:tcBorders>
            <w:shd w:val="clear" w:color="auto" w:fill="auto"/>
            <w:vAlign w:val="center"/>
          </w:tcPr>
          <w:p w:rsidR="00845EAF" w:rsidRPr="00D65F11" w:rsidRDefault="00845EAF" w:rsidP="003B4304">
            <w:pPr>
              <w:snapToGrid w:val="0"/>
              <w:rPr>
                <w:b/>
                <w:i/>
              </w:rPr>
            </w:pPr>
            <w:r w:rsidRPr="00D65F11">
              <w:rPr>
                <w:b/>
                <w:i/>
                <w:sz w:val="22"/>
                <w:szCs w:val="22"/>
              </w:rPr>
              <w:t>Р3</w:t>
            </w:r>
          </w:p>
        </w:tc>
        <w:tc>
          <w:tcPr>
            <w:tcW w:w="3041" w:type="dxa"/>
            <w:tcBorders>
              <w:top w:val="single" w:sz="4" w:space="0" w:color="000000"/>
              <w:left w:val="single" w:sz="4" w:space="0" w:color="000000"/>
              <w:bottom w:val="single" w:sz="4" w:space="0" w:color="000000"/>
            </w:tcBorders>
            <w:shd w:val="clear" w:color="auto" w:fill="auto"/>
            <w:vAlign w:val="center"/>
          </w:tcPr>
          <w:p w:rsidR="00845EAF" w:rsidRPr="006C1DEA" w:rsidRDefault="006C1DEA" w:rsidP="003B637A">
            <w:pPr>
              <w:shd w:val="clear" w:color="auto" w:fill="FFFFFF"/>
              <w:rPr>
                <w:lang w:val="en-US"/>
              </w:rPr>
            </w:pPr>
            <w:r w:rsidRPr="006C1DEA">
              <w:rPr>
                <w:lang w:val="en-US"/>
              </w:rPr>
              <w:t>The practice of operating closed</w:t>
            </w:r>
            <w:r w:rsidR="003B637A">
              <w:rPr>
                <w:lang w:val="en-US"/>
              </w:rPr>
              <w:t xml:space="preserve"> water-carrying</w:t>
            </w:r>
            <w:r w:rsidRPr="006C1DEA">
              <w:rPr>
                <w:lang w:val="en-US"/>
              </w:rPr>
              <w:t xml:space="preserve"> systems of industrial enterprises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DEA" w:rsidRPr="006C1DEA" w:rsidRDefault="006C1DEA" w:rsidP="003B4304">
            <w:pPr>
              <w:rPr>
                <w:lang w:val="en-US"/>
              </w:rPr>
            </w:pPr>
            <w:r w:rsidRPr="006C1DEA">
              <w:rPr>
                <w:lang w:val="en-US"/>
              </w:rPr>
              <w:t>Work with complex equipment; using</w:t>
            </w:r>
          </w:p>
          <w:p w:rsidR="00814A9F" w:rsidRPr="00814A9F" w:rsidRDefault="006C1DEA" w:rsidP="003B4304">
            <w:pPr>
              <w:rPr>
                <w:lang w:val="en-US"/>
              </w:rPr>
            </w:pPr>
            <w:r w:rsidRPr="006C1DEA">
              <w:rPr>
                <w:lang w:val="en-US"/>
              </w:rPr>
              <w:t>recycled water of high salinity; treatment of the resulting sediments and their disposal</w:t>
            </w:r>
          </w:p>
        </w:tc>
      </w:tr>
      <w:tr w:rsidR="00814A9F" w:rsidRPr="006C1DEA" w:rsidTr="003B4304">
        <w:trPr>
          <w:trHeight w:val="1120"/>
        </w:trPr>
        <w:tc>
          <w:tcPr>
            <w:tcW w:w="1109" w:type="dxa"/>
            <w:tcBorders>
              <w:top w:val="single" w:sz="4" w:space="0" w:color="000000"/>
              <w:left w:val="single" w:sz="4" w:space="0" w:color="000000"/>
              <w:bottom w:val="single" w:sz="4" w:space="0" w:color="000000"/>
            </w:tcBorders>
            <w:shd w:val="clear" w:color="auto" w:fill="auto"/>
            <w:vAlign w:val="center"/>
          </w:tcPr>
          <w:p w:rsidR="00814A9F" w:rsidRPr="006C1DEA" w:rsidRDefault="00814A9F" w:rsidP="003B4304">
            <w:pPr>
              <w:snapToGrid w:val="0"/>
              <w:rPr>
                <w:b/>
                <w:i/>
                <w:lang w:val="en-US"/>
              </w:rPr>
            </w:pPr>
          </w:p>
          <w:p w:rsidR="00814A9F" w:rsidRPr="00814A9F" w:rsidRDefault="00814A9F" w:rsidP="003B4304">
            <w:pPr>
              <w:snapToGrid w:val="0"/>
              <w:rPr>
                <w:b/>
                <w:i/>
                <w:lang w:val="en-US"/>
              </w:rPr>
            </w:pPr>
            <w:r>
              <w:rPr>
                <w:b/>
                <w:i/>
                <w:sz w:val="22"/>
                <w:szCs w:val="22"/>
                <w:lang w:val="en-US"/>
              </w:rPr>
              <w:t>P4</w:t>
            </w:r>
          </w:p>
        </w:tc>
        <w:tc>
          <w:tcPr>
            <w:tcW w:w="3041" w:type="dxa"/>
            <w:tcBorders>
              <w:top w:val="single" w:sz="4" w:space="0" w:color="000000"/>
              <w:left w:val="single" w:sz="4" w:space="0" w:color="000000"/>
              <w:bottom w:val="single" w:sz="4" w:space="0" w:color="000000"/>
            </w:tcBorders>
            <w:shd w:val="clear" w:color="auto" w:fill="auto"/>
            <w:vAlign w:val="center"/>
          </w:tcPr>
          <w:p w:rsidR="006C1DEA" w:rsidRPr="006C1DEA" w:rsidRDefault="006C1DEA" w:rsidP="003B4304">
            <w:pPr>
              <w:shd w:val="clear" w:color="auto" w:fill="FFFFFF"/>
              <w:rPr>
                <w:lang w:val="en-US"/>
              </w:rPr>
            </w:pPr>
            <w:r w:rsidRPr="006C1DEA">
              <w:rPr>
                <w:lang w:val="en-US"/>
              </w:rPr>
              <w:t>Development prospects</w:t>
            </w:r>
          </w:p>
          <w:p w:rsidR="00814A9F" w:rsidRDefault="006C1DEA" w:rsidP="003B4304">
            <w:pPr>
              <w:shd w:val="clear" w:color="auto" w:fill="FFFFFF"/>
              <w:rPr>
                <w:lang w:val="en-US"/>
              </w:rPr>
            </w:pPr>
            <w:r w:rsidRPr="006C1DEA">
              <w:rPr>
                <w:lang w:val="en-US"/>
              </w:rPr>
              <w:t xml:space="preserve">closed </w:t>
            </w:r>
            <w:r w:rsidR="003B637A">
              <w:rPr>
                <w:lang w:val="en-US"/>
              </w:rPr>
              <w:t xml:space="preserve">water-carrying </w:t>
            </w:r>
            <w:r w:rsidRPr="006C1DEA">
              <w:rPr>
                <w:lang w:val="en-US"/>
              </w:rPr>
              <w:t>systems</w:t>
            </w:r>
          </w:p>
        </w:tc>
        <w:tc>
          <w:tcPr>
            <w:tcW w:w="5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4A9F" w:rsidRPr="00814A9F" w:rsidRDefault="006C1DEA" w:rsidP="003B4304">
            <w:pPr>
              <w:rPr>
                <w:lang w:val="en-US"/>
              </w:rPr>
            </w:pPr>
            <w:r w:rsidRPr="006C1DEA">
              <w:rPr>
                <w:lang w:val="en-US"/>
              </w:rPr>
              <w:t>Work to reduce the cost of the complex closed systems of water management. Curbing the growth of industrial water consumption</w:t>
            </w:r>
          </w:p>
        </w:tc>
      </w:tr>
    </w:tbl>
    <w:p w:rsidR="006F104F" w:rsidRDefault="006F104F" w:rsidP="006F104F">
      <w:pPr>
        <w:ind w:left="360"/>
        <w:rPr>
          <w:b/>
          <w:lang w:val="en-US"/>
        </w:rPr>
      </w:pPr>
    </w:p>
    <w:p w:rsidR="00DC1FD7" w:rsidRDefault="00DC1FD7" w:rsidP="003B637A">
      <w:pPr>
        <w:spacing w:after="200" w:line="276" w:lineRule="auto"/>
        <w:rPr>
          <w:b/>
          <w:lang w:val="en-US"/>
        </w:rPr>
      </w:pPr>
    </w:p>
    <w:p w:rsidR="00DC1FD7" w:rsidRDefault="00DC1FD7" w:rsidP="00DC1FD7">
      <w:pPr>
        <w:spacing w:after="200" w:line="276" w:lineRule="auto"/>
        <w:jc w:val="both"/>
        <w:rPr>
          <w:b/>
          <w:lang w:val="en-US"/>
        </w:rPr>
      </w:pPr>
      <w:r>
        <w:rPr>
          <w:b/>
          <w:lang w:val="en-US"/>
        </w:rPr>
        <w:t xml:space="preserve">4 BASE OF TASKS FOR </w:t>
      </w:r>
      <w:r w:rsidRPr="00DC1FD7">
        <w:rPr>
          <w:b/>
          <w:lang w:val="en-US"/>
        </w:rPr>
        <w:t xml:space="preserve">INDEPENDENT WORK </w:t>
      </w:r>
    </w:p>
    <w:p w:rsidR="003B637A" w:rsidRPr="003B637A" w:rsidRDefault="003B637A" w:rsidP="00DC1FD7">
      <w:pPr>
        <w:spacing w:after="200" w:line="276" w:lineRule="auto"/>
        <w:jc w:val="both"/>
        <w:rPr>
          <w:b/>
          <w:lang w:val="en-US"/>
        </w:rPr>
      </w:pPr>
      <w:r w:rsidRPr="003B637A">
        <w:rPr>
          <w:b/>
          <w:lang w:val="en-US"/>
        </w:rPr>
        <w:t xml:space="preserve">4.3.1. </w:t>
      </w:r>
      <w:r>
        <w:rPr>
          <w:b/>
          <w:lang w:val="en-US"/>
        </w:rPr>
        <w:t xml:space="preserve">Sample </w:t>
      </w:r>
      <w:r w:rsidRPr="003B637A">
        <w:rPr>
          <w:b/>
          <w:lang w:val="en-US"/>
        </w:rPr>
        <w:t xml:space="preserve"> homework topics</w:t>
      </w:r>
    </w:p>
    <w:p w:rsidR="003B637A" w:rsidRPr="003B637A" w:rsidRDefault="003B637A" w:rsidP="00DC1FD7">
      <w:pPr>
        <w:spacing w:after="200" w:line="276" w:lineRule="auto"/>
        <w:jc w:val="both"/>
        <w:rPr>
          <w:lang w:val="en-US"/>
        </w:rPr>
      </w:pPr>
      <w:r>
        <w:rPr>
          <w:lang w:val="en-US"/>
        </w:rPr>
        <w:t>Planned f</w:t>
      </w:r>
      <w:r w:rsidRPr="003B637A">
        <w:rPr>
          <w:lang w:val="en-US"/>
        </w:rPr>
        <w:t>our homework (one work for each</w:t>
      </w:r>
      <w:r>
        <w:rPr>
          <w:lang w:val="en-US"/>
        </w:rPr>
        <w:t xml:space="preserve"> </w:t>
      </w:r>
      <w:r w:rsidRPr="003B637A">
        <w:rPr>
          <w:lang w:val="en-US"/>
        </w:rPr>
        <w:t>section of the discipline):</w:t>
      </w:r>
    </w:p>
    <w:p w:rsidR="003B637A" w:rsidRPr="003B637A" w:rsidRDefault="003B637A" w:rsidP="00DC1FD7">
      <w:pPr>
        <w:spacing w:after="200" w:line="276" w:lineRule="auto"/>
        <w:jc w:val="both"/>
        <w:rPr>
          <w:lang w:val="en-US"/>
        </w:rPr>
      </w:pPr>
      <w:r w:rsidRPr="003B637A">
        <w:rPr>
          <w:lang w:val="en-US"/>
        </w:rPr>
        <w:t>1) “Justification of the need to transfer industrial enterprises to low-waste technologies”;</w:t>
      </w:r>
    </w:p>
    <w:p w:rsidR="003B637A" w:rsidRPr="003B637A" w:rsidRDefault="003B637A" w:rsidP="00DC1FD7">
      <w:pPr>
        <w:spacing w:after="200" w:line="276" w:lineRule="auto"/>
        <w:jc w:val="both"/>
        <w:rPr>
          <w:lang w:val="en-US"/>
        </w:rPr>
      </w:pPr>
      <w:r w:rsidRPr="003B637A">
        <w:rPr>
          <w:lang w:val="en-US"/>
        </w:rPr>
        <w:t>2) “Conditions for select</w:t>
      </w:r>
      <w:r>
        <w:rPr>
          <w:lang w:val="en-US"/>
        </w:rPr>
        <w:t>ing tail installations of water-carrying</w:t>
      </w:r>
      <w:r w:rsidRPr="006C1DEA">
        <w:rPr>
          <w:lang w:val="en-US"/>
        </w:rPr>
        <w:t xml:space="preserve"> </w:t>
      </w:r>
      <w:r>
        <w:rPr>
          <w:lang w:val="en-US"/>
        </w:rPr>
        <w:t xml:space="preserve"> systems </w:t>
      </w:r>
      <w:r w:rsidRPr="003B637A">
        <w:rPr>
          <w:lang w:val="en-US"/>
        </w:rPr>
        <w:t>for enterprises of various industries”</w:t>
      </w:r>
    </w:p>
    <w:p w:rsidR="003B637A" w:rsidRPr="003B637A" w:rsidRDefault="003B637A" w:rsidP="00DC1FD7">
      <w:pPr>
        <w:spacing w:after="200" w:line="276" w:lineRule="auto"/>
        <w:jc w:val="both"/>
        <w:rPr>
          <w:lang w:val="en-US"/>
        </w:rPr>
      </w:pPr>
      <w:r w:rsidRPr="003B637A">
        <w:rPr>
          <w:lang w:val="en-US"/>
        </w:rPr>
        <w:t xml:space="preserve">3) "The practice of operating closed </w:t>
      </w:r>
      <w:r>
        <w:rPr>
          <w:lang w:val="en-US"/>
        </w:rPr>
        <w:t>water-carrying</w:t>
      </w:r>
      <w:r w:rsidRPr="003B637A">
        <w:rPr>
          <w:lang w:val="en-US"/>
        </w:rPr>
        <w:t xml:space="preserve"> systems on the example of domestic and foreign enterprises";</w:t>
      </w:r>
    </w:p>
    <w:p w:rsidR="003B637A" w:rsidRDefault="003B637A" w:rsidP="00DC1FD7">
      <w:pPr>
        <w:spacing w:after="200" w:line="276" w:lineRule="auto"/>
        <w:jc w:val="both"/>
        <w:rPr>
          <w:lang w:val="en-US"/>
        </w:rPr>
      </w:pPr>
      <w:r w:rsidRPr="003B637A">
        <w:rPr>
          <w:lang w:val="en-US"/>
        </w:rPr>
        <w:t>4) “Justification of the main directions in the development of closed systems of water management of industrial enterprises”</w:t>
      </w:r>
    </w:p>
    <w:p w:rsidR="003B637A" w:rsidRPr="003B637A" w:rsidRDefault="003B637A" w:rsidP="00DC1FD7">
      <w:pPr>
        <w:spacing w:after="200" w:line="276" w:lineRule="auto"/>
        <w:jc w:val="both"/>
        <w:rPr>
          <w:b/>
          <w:lang w:val="en-US"/>
        </w:rPr>
      </w:pPr>
      <w:r w:rsidRPr="003B637A">
        <w:rPr>
          <w:b/>
          <w:lang w:val="en-US"/>
        </w:rPr>
        <w:t>4.3.3. Sample essay topics (essay, creative works)</w:t>
      </w:r>
    </w:p>
    <w:p w:rsidR="003B637A" w:rsidRPr="003B637A" w:rsidRDefault="003B637A" w:rsidP="00DC1FD7">
      <w:pPr>
        <w:spacing w:after="200" w:line="276" w:lineRule="auto"/>
        <w:jc w:val="both"/>
        <w:rPr>
          <w:lang w:val="en-US"/>
        </w:rPr>
      </w:pPr>
      <w:r w:rsidRPr="003B637A">
        <w:rPr>
          <w:lang w:val="en-US"/>
        </w:rPr>
        <w:t xml:space="preserve">There are four essays </w:t>
      </w:r>
      <w:r>
        <w:rPr>
          <w:lang w:val="en-US"/>
        </w:rPr>
        <w:t>planned</w:t>
      </w:r>
      <w:r w:rsidRPr="003B637A">
        <w:rPr>
          <w:lang w:val="en-US"/>
        </w:rPr>
        <w:t xml:space="preserve"> (one essay for each section of the discipline):</w:t>
      </w:r>
    </w:p>
    <w:p w:rsidR="003B637A" w:rsidRPr="003B637A" w:rsidRDefault="003B637A" w:rsidP="00DC1FD7">
      <w:pPr>
        <w:spacing w:after="200" w:line="276" w:lineRule="auto"/>
        <w:jc w:val="both"/>
        <w:rPr>
          <w:lang w:val="en-US"/>
        </w:rPr>
      </w:pPr>
      <w:r w:rsidRPr="003B637A">
        <w:rPr>
          <w:lang w:val="en-US"/>
        </w:rPr>
        <w:t>1) "The history of t</w:t>
      </w:r>
      <w:r>
        <w:rPr>
          <w:lang w:val="en-US"/>
        </w:rPr>
        <w:t>he creation of closed water-carrying</w:t>
      </w:r>
      <w:r w:rsidRPr="006C1DEA">
        <w:rPr>
          <w:lang w:val="en-US"/>
        </w:rPr>
        <w:t xml:space="preserve"> </w:t>
      </w:r>
      <w:r>
        <w:rPr>
          <w:lang w:val="en-US"/>
        </w:rPr>
        <w:t xml:space="preserve">systems </w:t>
      </w:r>
      <w:r w:rsidRPr="003B637A">
        <w:rPr>
          <w:lang w:val="en-US"/>
        </w:rPr>
        <w:t>of industrial enterprises in domestic and foreign practice";</w:t>
      </w:r>
    </w:p>
    <w:p w:rsidR="003B637A" w:rsidRPr="003B637A" w:rsidRDefault="003B637A" w:rsidP="00DC1FD7">
      <w:pPr>
        <w:spacing w:after="200" w:line="276" w:lineRule="auto"/>
        <w:jc w:val="both"/>
        <w:rPr>
          <w:lang w:val="en-US"/>
        </w:rPr>
      </w:pPr>
      <w:r w:rsidRPr="003B637A">
        <w:rPr>
          <w:lang w:val="en-US"/>
        </w:rPr>
        <w:lastRenderedPageBreak/>
        <w:t xml:space="preserve">2) “Characteristics of closed </w:t>
      </w:r>
      <w:r>
        <w:rPr>
          <w:lang w:val="en-US"/>
        </w:rPr>
        <w:t>water-carrying</w:t>
      </w:r>
      <w:r w:rsidRPr="006C1DEA">
        <w:rPr>
          <w:lang w:val="en-US"/>
        </w:rPr>
        <w:t xml:space="preserve"> </w:t>
      </w:r>
      <w:r w:rsidRPr="003B637A">
        <w:rPr>
          <w:lang w:val="en-US"/>
        </w:rPr>
        <w:t>systems of industrial enterprises”;</w:t>
      </w:r>
    </w:p>
    <w:p w:rsidR="003B637A" w:rsidRPr="003B637A" w:rsidRDefault="003B637A" w:rsidP="00DC1FD7">
      <w:pPr>
        <w:spacing w:after="200" w:line="276" w:lineRule="auto"/>
        <w:jc w:val="both"/>
        <w:rPr>
          <w:lang w:val="en-US"/>
        </w:rPr>
      </w:pPr>
      <w:r>
        <w:rPr>
          <w:lang w:val="en-US"/>
        </w:rPr>
        <w:t>3</w:t>
      </w:r>
      <w:r w:rsidRPr="003B637A">
        <w:rPr>
          <w:lang w:val="en-US"/>
        </w:rPr>
        <w:t xml:space="preserve">) "The practice of operating closed </w:t>
      </w:r>
      <w:r>
        <w:rPr>
          <w:lang w:val="en-US"/>
        </w:rPr>
        <w:t>water-carrying</w:t>
      </w:r>
      <w:r w:rsidRPr="006C1DEA">
        <w:rPr>
          <w:lang w:val="en-US"/>
        </w:rPr>
        <w:t xml:space="preserve"> </w:t>
      </w:r>
      <w:r w:rsidRPr="003B637A">
        <w:rPr>
          <w:lang w:val="en-US"/>
        </w:rPr>
        <w:t>systems of industrial enterprises";</w:t>
      </w:r>
    </w:p>
    <w:p w:rsidR="003B637A" w:rsidRDefault="003B637A" w:rsidP="00DC1FD7">
      <w:pPr>
        <w:spacing w:after="200" w:line="276" w:lineRule="auto"/>
        <w:jc w:val="both"/>
        <w:rPr>
          <w:lang w:val="en-US"/>
        </w:rPr>
      </w:pPr>
      <w:r>
        <w:rPr>
          <w:lang w:val="en-US"/>
        </w:rPr>
        <w:t>4</w:t>
      </w:r>
      <w:r w:rsidRPr="003B637A">
        <w:rPr>
          <w:lang w:val="en-US"/>
        </w:rPr>
        <w:t xml:space="preserve">) "Prospects for the development of closed </w:t>
      </w:r>
      <w:r>
        <w:rPr>
          <w:lang w:val="en-US"/>
        </w:rPr>
        <w:t>water-carrying</w:t>
      </w:r>
      <w:r w:rsidRPr="006C1DEA">
        <w:rPr>
          <w:lang w:val="en-US"/>
        </w:rPr>
        <w:t xml:space="preserve"> </w:t>
      </w:r>
      <w:r w:rsidRPr="003B637A">
        <w:rPr>
          <w:lang w:val="en-US"/>
        </w:rPr>
        <w:t>systems of industrial enterprises"</w:t>
      </w:r>
    </w:p>
    <w:p w:rsidR="003B637A" w:rsidRPr="003B637A" w:rsidRDefault="003B637A" w:rsidP="003B637A">
      <w:pPr>
        <w:spacing w:after="200" w:line="276" w:lineRule="auto"/>
        <w:rPr>
          <w:lang w:val="en-US"/>
        </w:rPr>
      </w:pPr>
    </w:p>
    <w:p w:rsidR="00746BAF" w:rsidRDefault="00746BAF" w:rsidP="00746BAF">
      <w:pPr>
        <w:jc w:val="center"/>
        <w:rPr>
          <w:b/>
          <w:lang w:val="en-US"/>
        </w:rPr>
      </w:pPr>
      <w:r>
        <w:rPr>
          <w:b/>
          <w:lang w:val="en-US"/>
        </w:rPr>
        <w:t xml:space="preserve">7 </w:t>
      </w:r>
      <w:r w:rsidRPr="001A433C">
        <w:rPr>
          <w:b/>
          <w:lang w:val="en-US"/>
        </w:rPr>
        <w:t>METHOD</w:t>
      </w:r>
      <w:r>
        <w:rPr>
          <w:b/>
          <w:lang w:val="en-US"/>
        </w:rPr>
        <w:t>ICAL AND INFORMATION SUPPORT</w:t>
      </w:r>
    </w:p>
    <w:p w:rsidR="00BF371F" w:rsidRDefault="006C1DEA" w:rsidP="00BF371F">
      <w:pPr>
        <w:widowControl w:val="0"/>
        <w:autoSpaceDE w:val="0"/>
        <w:autoSpaceDN w:val="0"/>
        <w:adjustRightInd w:val="0"/>
        <w:rPr>
          <w:b/>
          <w:lang w:val="en-US"/>
        </w:rPr>
      </w:pPr>
      <w:r w:rsidRPr="006C1DEA">
        <w:rPr>
          <w:b/>
          <w:lang w:val="en-US"/>
        </w:rPr>
        <w:t xml:space="preserve">7.4. </w:t>
      </w:r>
      <w:r>
        <w:rPr>
          <w:b/>
          <w:lang w:val="en-US"/>
        </w:rPr>
        <w:t>I</w:t>
      </w:r>
      <w:r w:rsidRPr="006C1DEA">
        <w:rPr>
          <w:b/>
          <w:lang w:val="en-US"/>
        </w:rPr>
        <w:t>nformation and reference systems and search systems</w:t>
      </w:r>
    </w:p>
    <w:p w:rsidR="003B637A" w:rsidRPr="003C47CA" w:rsidRDefault="003B637A" w:rsidP="003B637A">
      <w:pPr>
        <w:numPr>
          <w:ilvl w:val="0"/>
          <w:numId w:val="4"/>
        </w:numPr>
        <w:shd w:val="clear" w:color="auto" w:fill="FFFFFF"/>
        <w:tabs>
          <w:tab w:val="left" w:pos="993"/>
        </w:tabs>
        <w:spacing w:after="100"/>
        <w:ind w:left="0" w:firstLine="567"/>
        <w:jc w:val="both"/>
        <w:rPr>
          <w:spacing w:val="-5"/>
        </w:rPr>
      </w:pPr>
      <w:r w:rsidRPr="003C47CA">
        <w:rPr>
          <w:lang w:val="en-US"/>
        </w:rPr>
        <w:t>Search system</w:t>
      </w:r>
      <w:r w:rsidRPr="003C47CA">
        <w:rPr>
          <w:spacing w:val="-5"/>
          <w:lang w:val="en-US"/>
        </w:rPr>
        <w:t xml:space="preserve"> «Google» (</w:t>
      </w:r>
      <w:hyperlink r:id="rId8" w:history="1">
        <w:r w:rsidRPr="003C47CA">
          <w:rPr>
            <w:rStyle w:val="a5"/>
            <w:spacing w:val="-5"/>
            <w:lang w:val="en-US"/>
          </w:rPr>
          <w:t>https://www.google.ru/</w:t>
        </w:r>
      </w:hyperlink>
      <w:r w:rsidRPr="003C47CA">
        <w:rPr>
          <w:spacing w:val="-5"/>
          <w:lang w:val="en-US"/>
        </w:rPr>
        <w:t>). Free access from the Internet.</w:t>
      </w:r>
    </w:p>
    <w:p w:rsidR="003B637A" w:rsidRPr="003C47CA" w:rsidRDefault="003B637A" w:rsidP="003B637A">
      <w:pPr>
        <w:numPr>
          <w:ilvl w:val="0"/>
          <w:numId w:val="4"/>
        </w:numPr>
        <w:shd w:val="clear" w:color="auto" w:fill="FFFFFF"/>
        <w:tabs>
          <w:tab w:val="left" w:pos="993"/>
        </w:tabs>
        <w:spacing w:after="100"/>
        <w:ind w:left="0" w:firstLine="567"/>
        <w:jc w:val="both"/>
        <w:rPr>
          <w:spacing w:val="-5"/>
          <w:lang w:val="en-US"/>
        </w:rPr>
      </w:pPr>
      <w:r w:rsidRPr="003C47CA">
        <w:rPr>
          <w:lang w:val="en-US"/>
        </w:rPr>
        <w:t>Search system</w:t>
      </w:r>
      <w:r w:rsidRPr="003C47CA">
        <w:rPr>
          <w:spacing w:val="-5"/>
          <w:lang w:val="en-US"/>
        </w:rPr>
        <w:t xml:space="preserve"> «</w:t>
      </w:r>
      <w:r>
        <w:rPr>
          <w:spacing w:val="-5"/>
          <w:lang w:val="en-US"/>
        </w:rPr>
        <w:t>S</w:t>
      </w:r>
      <w:r w:rsidRPr="003C47CA">
        <w:rPr>
          <w:spacing w:val="-5"/>
          <w:lang w:val="en-US"/>
        </w:rPr>
        <w:t>cholar</w:t>
      </w:r>
      <w:r>
        <w:rPr>
          <w:spacing w:val="-5"/>
          <w:lang w:val="en-US"/>
        </w:rPr>
        <w:t xml:space="preserve"> G</w:t>
      </w:r>
      <w:r w:rsidRPr="003C47CA">
        <w:rPr>
          <w:spacing w:val="-5"/>
          <w:lang w:val="en-US"/>
        </w:rPr>
        <w:t>oogl</w:t>
      </w:r>
      <w:r>
        <w:rPr>
          <w:spacing w:val="-5"/>
          <w:lang w:val="en-US"/>
        </w:rPr>
        <w:t>e</w:t>
      </w:r>
      <w:r w:rsidRPr="003C47CA">
        <w:rPr>
          <w:spacing w:val="-5"/>
          <w:lang w:val="en-US"/>
        </w:rPr>
        <w:t>» (</w:t>
      </w:r>
      <w:hyperlink r:id="rId9" w:history="1">
        <w:r w:rsidRPr="003C47CA">
          <w:rPr>
            <w:rStyle w:val="a5"/>
            <w:spacing w:val="-5"/>
            <w:lang w:val="en-US"/>
          </w:rPr>
          <w:t>https://scholar.google.ru/</w:t>
        </w:r>
      </w:hyperlink>
      <w:r w:rsidRPr="003C47CA">
        <w:rPr>
          <w:spacing w:val="-5"/>
          <w:lang w:val="en-US"/>
        </w:rPr>
        <w:t>). Free access from the Internet.</w:t>
      </w:r>
    </w:p>
    <w:p w:rsidR="003B637A" w:rsidRPr="003C47CA" w:rsidRDefault="003B637A" w:rsidP="003B637A">
      <w:pPr>
        <w:numPr>
          <w:ilvl w:val="0"/>
          <w:numId w:val="4"/>
        </w:numPr>
        <w:shd w:val="clear" w:color="auto" w:fill="FFFFFF"/>
        <w:tabs>
          <w:tab w:val="left" w:pos="993"/>
        </w:tabs>
        <w:spacing w:after="100"/>
        <w:ind w:left="0" w:firstLine="567"/>
        <w:jc w:val="both"/>
        <w:rPr>
          <w:spacing w:val="-5"/>
          <w:lang w:val="en-US"/>
        </w:rPr>
      </w:pPr>
      <w:r w:rsidRPr="003C47CA">
        <w:rPr>
          <w:spacing w:val="-5"/>
          <w:lang w:val="en-US"/>
        </w:rPr>
        <w:t>Electronic Scientific Archive of UrFU  (</w:t>
      </w:r>
      <w:hyperlink r:id="rId10" w:history="1">
        <w:r w:rsidRPr="003C47CA">
          <w:rPr>
            <w:rStyle w:val="a5"/>
            <w:spacing w:val="-5"/>
            <w:lang w:val="en-US"/>
          </w:rPr>
          <w:t>http://elar.urfu.ru/</w:t>
        </w:r>
      </w:hyperlink>
      <w:r w:rsidRPr="003C47CA">
        <w:rPr>
          <w:spacing w:val="-5"/>
          <w:lang w:val="en-US"/>
        </w:rPr>
        <w:t xml:space="preserve">). Free access from </w:t>
      </w:r>
      <w:r>
        <w:rPr>
          <w:spacing w:val="-5"/>
          <w:lang w:val="en-US"/>
        </w:rPr>
        <w:t xml:space="preserve"> </w:t>
      </w:r>
      <w:r w:rsidRPr="003C47CA">
        <w:rPr>
          <w:spacing w:val="-5"/>
          <w:lang w:val="en-US"/>
        </w:rPr>
        <w:t>the Internet.</w:t>
      </w:r>
    </w:p>
    <w:p w:rsidR="003B637A" w:rsidRPr="003C47CA" w:rsidRDefault="003B637A" w:rsidP="003B637A">
      <w:pPr>
        <w:numPr>
          <w:ilvl w:val="0"/>
          <w:numId w:val="4"/>
        </w:numPr>
        <w:shd w:val="clear" w:color="auto" w:fill="FFFFFF"/>
        <w:tabs>
          <w:tab w:val="left" w:pos="993"/>
        </w:tabs>
        <w:spacing w:after="100"/>
        <w:ind w:left="0" w:firstLine="567"/>
        <w:jc w:val="both"/>
        <w:rPr>
          <w:spacing w:val="-5"/>
          <w:lang w:val="en-US"/>
        </w:rPr>
      </w:pPr>
      <w:r w:rsidRPr="003C47CA">
        <w:rPr>
          <w:spacing w:val="-5"/>
          <w:lang w:val="en-US"/>
        </w:rPr>
        <w:t>Scientific electronic library «eLIBRARY.ru» (</w:t>
      </w:r>
      <w:hyperlink r:id="rId11" w:history="1">
        <w:r w:rsidRPr="003C47CA">
          <w:rPr>
            <w:rStyle w:val="a5"/>
            <w:spacing w:val="-5"/>
            <w:lang w:val="en-US"/>
          </w:rPr>
          <w:t>http://elibrary.ru/</w:t>
        </w:r>
      </w:hyperlink>
      <w:r w:rsidRPr="003C47CA">
        <w:rPr>
          <w:spacing w:val="-5"/>
          <w:lang w:val="en-US"/>
        </w:rPr>
        <w:t>). Free access from the Internet.</w:t>
      </w:r>
    </w:p>
    <w:p w:rsidR="003B637A" w:rsidRPr="003C47CA" w:rsidRDefault="003B637A" w:rsidP="003B637A">
      <w:pPr>
        <w:numPr>
          <w:ilvl w:val="0"/>
          <w:numId w:val="4"/>
        </w:numPr>
        <w:shd w:val="clear" w:color="auto" w:fill="FFFFFF"/>
        <w:tabs>
          <w:tab w:val="left" w:pos="993"/>
        </w:tabs>
        <w:spacing w:after="100"/>
        <w:ind w:left="0" w:firstLine="567"/>
        <w:jc w:val="both"/>
        <w:rPr>
          <w:spacing w:val="-5"/>
          <w:lang w:val="en-US"/>
        </w:rPr>
      </w:pPr>
      <w:r w:rsidRPr="003C47CA">
        <w:rPr>
          <w:spacing w:val="-5"/>
          <w:lang w:val="en-US"/>
        </w:rPr>
        <w:t>Scientific electronic library «CyberLeninka » (</w:t>
      </w:r>
      <w:hyperlink r:id="rId12" w:history="1">
        <w:r w:rsidRPr="003C47CA">
          <w:rPr>
            <w:rStyle w:val="a5"/>
            <w:spacing w:val="-5"/>
            <w:lang w:val="en-US"/>
          </w:rPr>
          <w:t>http://cyberleninka.ru/</w:t>
        </w:r>
      </w:hyperlink>
      <w:r w:rsidRPr="003C47CA">
        <w:rPr>
          <w:spacing w:val="-5"/>
          <w:lang w:val="en-US"/>
        </w:rPr>
        <w:t>). Free access from the Internet.</w:t>
      </w:r>
    </w:p>
    <w:p w:rsidR="003B637A" w:rsidRPr="003C47CA" w:rsidRDefault="003B637A" w:rsidP="003B637A">
      <w:pPr>
        <w:numPr>
          <w:ilvl w:val="0"/>
          <w:numId w:val="4"/>
        </w:numPr>
        <w:shd w:val="clear" w:color="auto" w:fill="FFFFFF"/>
        <w:tabs>
          <w:tab w:val="left" w:pos="993"/>
        </w:tabs>
        <w:spacing w:after="100"/>
        <w:ind w:left="0" w:firstLine="567"/>
        <w:jc w:val="both"/>
        <w:rPr>
          <w:lang w:val="en-US"/>
        </w:rPr>
      </w:pPr>
      <w:r w:rsidRPr="003C47CA">
        <w:rPr>
          <w:lang w:val="en-US"/>
        </w:rPr>
        <w:t xml:space="preserve">Scopus reference database (http://www.scopus.com/). </w:t>
      </w:r>
      <w:r w:rsidRPr="003C47CA">
        <w:rPr>
          <w:spacing w:val="-5"/>
          <w:lang w:val="en-US"/>
        </w:rPr>
        <w:t>Free access</w:t>
      </w:r>
      <w:r w:rsidRPr="003C47CA">
        <w:rPr>
          <w:lang w:val="en-US"/>
        </w:rPr>
        <w:t xml:space="preserve"> from the UrFU corporate network.</w:t>
      </w:r>
    </w:p>
    <w:p w:rsidR="003B637A" w:rsidRPr="003C47CA" w:rsidRDefault="003B637A" w:rsidP="003B637A">
      <w:pPr>
        <w:numPr>
          <w:ilvl w:val="0"/>
          <w:numId w:val="4"/>
        </w:numPr>
        <w:shd w:val="clear" w:color="auto" w:fill="FFFFFF"/>
        <w:tabs>
          <w:tab w:val="left" w:pos="993"/>
        </w:tabs>
        <w:spacing w:after="100"/>
        <w:ind w:left="0" w:firstLine="567"/>
        <w:jc w:val="both"/>
        <w:rPr>
          <w:spacing w:val="-5"/>
        </w:rPr>
      </w:pPr>
      <w:r w:rsidRPr="003C47CA">
        <w:rPr>
          <w:lang w:val="en-US"/>
        </w:rPr>
        <w:t xml:space="preserve">The Abstract Database "Web of Science Core Collection" (http://apps.webofknowledge.com/). </w:t>
      </w:r>
      <w:r w:rsidRPr="003C47CA">
        <w:rPr>
          <w:spacing w:val="-5"/>
          <w:lang w:val="en-US"/>
        </w:rPr>
        <w:t>Free access</w:t>
      </w:r>
      <w:r w:rsidRPr="003C47CA">
        <w:rPr>
          <w:lang w:val="en-US"/>
        </w:rPr>
        <w:t xml:space="preserve"> from </w:t>
      </w:r>
      <w:r>
        <w:rPr>
          <w:lang w:val="en-US"/>
        </w:rPr>
        <w:t xml:space="preserve"> </w:t>
      </w:r>
      <w:r w:rsidRPr="003C47CA">
        <w:rPr>
          <w:lang w:val="en-US"/>
        </w:rPr>
        <w:t>the UrFU corporate network.</w:t>
      </w:r>
      <w:r>
        <w:rPr>
          <w:spacing w:val="-5"/>
          <w:lang w:val="en-US"/>
        </w:rPr>
        <w:t xml:space="preserve"> </w:t>
      </w:r>
    </w:p>
    <w:p w:rsidR="003B637A" w:rsidRPr="003C47CA" w:rsidRDefault="003B637A" w:rsidP="003B637A">
      <w:pPr>
        <w:numPr>
          <w:ilvl w:val="0"/>
          <w:numId w:val="4"/>
        </w:numPr>
        <w:shd w:val="clear" w:color="auto" w:fill="FFFFFF"/>
        <w:tabs>
          <w:tab w:val="left" w:pos="993"/>
        </w:tabs>
        <w:spacing w:after="100"/>
        <w:ind w:left="0" w:firstLine="567"/>
        <w:jc w:val="both"/>
        <w:rPr>
          <w:spacing w:val="-5"/>
          <w:lang w:val="en-US"/>
        </w:rPr>
      </w:pPr>
      <w:r w:rsidRPr="003C47CA">
        <w:rPr>
          <w:spacing w:val="-5"/>
          <w:lang w:val="en-US"/>
        </w:rPr>
        <w:t>Electronic library system “Lan” (http://e.lanbook.com/). Access: 1) free from the UrFU corporate network; 2) remote access via the Internet using logins and passwords. To obtain a login and password, you must register using any computer on the UrFU corporate network.</w:t>
      </w:r>
    </w:p>
    <w:p w:rsidR="003B637A" w:rsidRPr="008611AA" w:rsidRDefault="003B637A" w:rsidP="003B637A">
      <w:pPr>
        <w:numPr>
          <w:ilvl w:val="0"/>
          <w:numId w:val="4"/>
        </w:numPr>
        <w:shd w:val="clear" w:color="auto" w:fill="FFFFFF"/>
        <w:tabs>
          <w:tab w:val="left" w:pos="993"/>
        </w:tabs>
        <w:spacing w:after="100"/>
        <w:ind w:left="0" w:firstLine="567"/>
        <w:jc w:val="both"/>
        <w:rPr>
          <w:spacing w:val="-5"/>
          <w:lang w:val="en-US"/>
        </w:rPr>
      </w:pPr>
      <w:r w:rsidRPr="003C47CA">
        <w:rPr>
          <w:spacing w:val="-5"/>
          <w:lang w:val="en-US"/>
        </w:rPr>
        <w:t>University Library Online Electronic Library System (http://biblioclub.ru/). Access: 1) free from the UrFU corporate network; 2) remote access via the Internet using logins and passwords. To obtain a login and password, you must register using any computer on the UrFU corporate network.</w:t>
      </w:r>
    </w:p>
    <w:p w:rsidR="003B637A" w:rsidRPr="008611AA" w:rsidRDefault="003B637A" w:rsidP="003B637A">
      <w:pPr>
        <w:numPr>
          <w:ilvl w:val="0"/>
          <w:numId w:val="4"/>
        </w:numPr>
        <w:shd w:val="clear" w:color="auto" w:fill="FFFFFF"/>
        <w:tabs>
          <w:tab w:val="left" w:pos="993"/>
        </w:tabs>
        <w:spacing w:after="100"/>
        <w:ind w:left="0" w:firstLine="567"/>
        <w:jc w:val="both"/>
        <w:rPr>
          <w:spacing w:val="-5"/>
          <w:lang w:val="en-US"/>
        </w:rPr>
      </w:pPr>
      <w:r w:rsidRPr="008611AA">
        <w:rPr>
          <w:spacing w:val="-5"/>
          <w:lang w:val="en-US"/>
        </w:rPr>
        <w:t>Electronic library system "Library Packer" (http://www.bibliocomplectator.ru). Access: 1) free from the UrFU corporate network; 2) remote access via the Internet using logins and passwords. To obtain a login and password, you must register using any computer on the UrFU corporate network.</w:t>
      </w:r>
    </w:p>
    <w:p w:rsidR="006C1DEA" w:rsidRPr="003B637A" w:rsidRDefault="003B637A" w:rsidP="003B637A">
      <w:pPr>
        <w:numPr>
          <w:ilvl w:val="0"/>
          <w:numId w:val="4"/>
        </w:numPr>
        <w:shd w:val="clear" w:color="auto" w:fill="FFFFFF"/>
        <w:tabs>
          <w:tab w:val="left" w:pos="993"/>
        </w:tabs>
        <w:spacing w:after="100"/>
        <w:ind w:left="0" w:firstLine="567"/>
        <w:jc w:val="both"/>
        <w:rPr>
          <w:spacing w:val="-5"/>
          <w:lang w:val="en-US"/>
        </w:rPr>
      </w:pPr>
      <w:r>
        <w:rPr>
          <w:lang w:val="en-US"/>
        </w:rPr>
        <w:t>Electronic databace</w:t>
      </w:r>
      <w:r w:rsidR="006C1DEA" w:rsidRPr="003B637A">
        <w:rPr>
          <w:lang w:val="en-US"/>
        </w:rPr>
        <w:t xml:space="preserve"> </w:t>
      </w:r>
      <w:r w:rsidR="006C1DEA" w:rsidRPr="00E44776">
        <w:rPr>
          <w:lang w:val="en-US"/>
        </w:rPr>
        <w:t>Polpred</w:t>
      </w:r>
      <w:r w:rsidR="006C1DEA" w:rsidRPr="003B637A">
        <w:rPr>
          <w:lang w:val="en-US"/>
        </w:rPr>
        <w:t>.</w:t>
      </w:r>
      <w:r w:rsidR="006C1DEA" w:rsidRPr="00E44776">
        <w:rPr>
          <w:lang w:val="en-US"/>
        </w:rPr>
        <w:t>com</w:t>
      </w:r>
      <w:r w:rsidR="006C1DEA" w:rsidRPr="003B637A">
        <w:rPr>
          <w:lang w:val="en-US"/>
        </w:rPr>
        <w:t xml:space="preserve"> (</w:t>
      </w:r>
      <w:hyperlink r:id="rId13" w:history="1">
        <w:r w:rsidR="006C1DEA" w:rsidRPr="003B637A">
          <w:rPr>
            <w:color w:val="0000FF"/>
            <w:u w:val="single"/>
            <w:lang w:val="en-US"/>
          </w:rPr>
          <w:t>http://polpred.com/</w:t>
        </w:r>
      </w:hyperlink>
      <w:r w:rsidR="006C1DEA" w:rsidRPr="003B637A">
        <w:rPr>
          <w:lang w:val="en-US"/>
        </w:rPr>
        <w:t xml:space="preserve">). </w:t>
      </w:r>
      <w:r w:rsidRPr="008611AA">
        <w:rPr>
          <w:spacing w:val="-5"/>
          <w:lang w:val="en-US"/>
        </w:rPr>
        <w:t>Access: 1) free from the UrFU corporate network; 2) remote access via the Internet using logins and passwords. To obtain a login and password, you must register using any computer on the UrFU corporate network.</w:t>
      </w:r>
    </w:p>
    <w:p w:rsidR="003B637A" w:rsidRDefault="003B637A" w:rsidP="003B637A">
      <w:pPr>
        <w:numPr>
          <w:ilvl w:val="0"/>
          <w:numId w:val="4"/>
        </w:numPr>
        <w:shd w:val="clear" w:color="auto" w:fill="FFFFFF"/>
        <w:tabs>
          <w:tab w:val="left" w:pos="993"/>
        </w:tabs>
        <w:spacing w:after="100"/>
        <w:ind w:left="0" w:firstLine="567"/>
        <w:jc w:val="both"/>
        <w:rPr>
          <w:spacing w:val="-5"/>
          <w:lang w:val="en-US"/>
        </w:rPr>
      </w:pPr>
      <w:r w:rsidRPr="008611AA">
        <w:rPr>
          <w:spacing w:val="-5"/>
          <w:lang w:val="en-US"/>
        </w:rPr>
        <w:t>Professional reference system"TechExpert". Access from any computer of the UrFU corporate network via the link posted on the Internet site of the National Security Service of UrFU (</w:t>
      </w:r>
      <w:hyperlink r:id="rId14" w:history="1">
        <w:r w:rsidRPr="00226192">
          <w:rPr>
            <w:rStyle w:val="a5"/>
            <w:spacing w:val="-5"/>
            <w:lang w:val="en-US"/>
          </w:rPr>
          <w:t>http://lib.urfu.ru/</w:t>
        </w:r>
      </w:hyperlink>
      <w:r w:rsidRPr="008611AA">
        <w:rPr>
          <w:spacing w:val="-5"/>
          <w:lang w:val="en-US"/>
        </w:rPr>
        <w:t>)</w:t>
      </w:r>
    </w:p>
    <w:p w:rsidR="006C1DEA" w:rsidRPr="003B637A" w:rsidRDefault="003B637A" w:rsidP="003B637A">
      <w:pPr>
        <w:numPr>
          <w:ilvl w:val="0"/>
          <w:numId w:val="4"/>
        </w:numPr>
        <w:shd w:val="clear" w:color="auto" w:fill="FFFFFF"/>
        <w:tabs>
          <w:tab w:val="left" w:pos="993"/>
        </w:tabs>
        <w:spacing w:after="100"/>
        <w:ind w:left="0" w:firstLine="567"/>
        <w:jc w:val="both"/>
        <w:rPr>
          <w:spacing w:val="-5"/>
          <w:lang w:val="en-US"/>
        </w:rPr>
      </w:pPr>
      <w:r w:rsidRPr="008611AA">
        <w:rPr>
          <w:spacing w:val="-5"/>
          <w:lang w:val="en-US"/>
        </w:rPr>
        <w:t>Electronic</w:t>
      </w:r>
      <w:r w:rsidRPr="003B637A">
        <w:rPr>
          <w:spacing w:val="-5"/>
          <w:lang w:val="en-US"/>
        </w:rPr>
        <w:t xml:space="preserve"> </w:t>
      </w:r>
      <w:r w:rsidRPr="008611AA">
        <w:rPr>
          <w:spacing w:val="-5"/>
          <w:lang w:val="en-US"/>
        </w:rPr>
        <w:t>library</w:t>
      </w:r>
      <w:r w:rsidRPr="003B637A">
        <w:rPr>
          <w:spacing w:val="-5"/>
          <w:lang w:val="en-US"/>
        </w:rPr>
        <w:t xml:space="preserve"> </w:t>
      </w:r>
      <w:r w:rsidRPr="008611AA">
        <w:rPr>
          <w:spacing w:val="-5"/>
          <w:lang w:val="en-US"/>
        </w:rPr>
        <w:t>system</w:t>
      </w:r>
      <w:r w:rsidRPr="003B637A">
        <w:rPr>
          <w:spacing w:val="-5"/>
          <w:lang w:val="en-US"/>
        </w:rPr>
        <w:t xml:space="preserve">  </w:t>
      </w:r>
      <w:r w:rsidR="006C1DEA" w:rsidRPr="003B637A">
        <w:rPr>
          <w:lang w:val="en-US"/>
        </w:rPr>
        <w:t>«IPRbooks» (</w:t>
      </w:r>
      <w:hyperlink r:id="rId15" w:history="1">
        <w:r w:rsidR="006C1DEA" w:rsidRPr="003B637A">
          <w:rPr>
            <w:rStyle w:val="a5"/>
            <w:lang w:val="en-US"/>
          </w:rPr>
          <w:t>http://www.bibliocomplectator.ru</w:t>
        </w:r>
      </w:hyperlink>
      <w:r w:rsidR="006C1DEA" w:rsidRPr="003B637A">
        <w:rPr>
          <w:lang w:val="en-US"/>
        </w:rPr>
        <w:t xml:space="preserve">) </w:t>
      </w:r>
      <w:r w:rsidRPr="008611AA">
        <w:rPr>
          <w:spacing w:val="-5"/>
          <w:lang w:val="en-US"/>
        </w:rPr>
        <w:t>Access: 1) free from the UrFU corporate network; 2) remote access via the Internet using logins and passwords. To obtain a login and password, you must register using any computer on the UrFU corporate network.</w:t>
      </w:r>
    </w:p>
    <w:p w:rsidR="006C1DEA" w:rsidRPr="003B637A" w:rsidRDefault="006C1DEA" w:rsidP="00BF371F">
      <w:pPr>
        <w:widowControl w:val="0"/>
        <w:autoSpaceDE w:val="0"/>
        <w:autoSpaceDN w:val="0"/>
        <w:adjustRightInd w:val="0"/>
        <w:rPr>
          <w:b/>
          <w:iCs/>
          <w:lang w:val="en-US" w:eastAsia="ru-RU"/>
        </w:rPr>
      </w:pPr>
    </w:p>
    <w:p w:rsidR="00820B2C" w:rsidRDefault="00820B2C" w:rsidP="00746BAF">
      <w:pPr>
        <w:jc w:val="center"/>
        <w:rPr>
          <w:b/>
          <w:caps/>
          <w:lang w:val="en-US"/>
        </w:rPr>
      </w:pPr>
    </w:p>
    <w:p w:rsidR="00820B2C" w:rsidRDefault="00820B2C" w:rsidP="00746BAF">
      <w:pPr>
        <w:jc w:val="center"/>
        <w:rPr>
          <w:b/>
          <w:caps/>
          <w:lang w:val="en-US"/>
        </w:rPr>
      </w:pPr>
    </w:p>
    <w:p w:rsidR="00820B2C" w:rsidRDefault="00820B2C" w:rsidP="00746BAF">
      <w:pPr>
        <w:jc w:val="center"/>
        <w:rPr>
          <w:b/>
          <w:caps/>
          <w:lang w:val="en-US"/>
        </w:rPr>
      </w:pPr>
    </w:p>
    <w:p w:rsidR="00820B2C" w:rsidRDefault="00820B2C" w:rsidP="00746BAF">
      <w:pPr>
        <w:jc w:val="center"/>
        <w:rPr>
          <w:b/>
          <w:caps/>
          <w:lang w:val="en-US"/>
        </w:rPr>
      </w:pPr>
    </w:p>
    <w:p w:rsidR="00746BAF" w:rsidRDefault="00820B2C" w:rsidP="00746BAF">
      <w:pPr>
        <w:jc w:val="center"/>
        <w:rPr>
          <w:b/>
          <w:caps/>
          <w:lang w:val="en-US"/>
        </w:rPr>
      </w:pPr>
      <w:r>
        <w:rPr>
          <w:b/>
          <w:caps/>
          <w:lang w:val="en-US"/>
        </w:rPr>
        <w:t>8</w:t>
      </w:r>
      <w:r w:rsidR="00746BAF" w:rsidRPr="006707F2">
        <w:rPr>
          <w:b/>
          <w:caps/>
          <w:lang w:val="en-US"/>
        </w:rPr>
        <w:t xml:space="preserve"> base of materials for current academic performance Evaluation and interim assessment</w:t>
      </w:r>
    </w:p>
    <w:p w:rsidR="00DC1FD7" w:rsidRPr="006707F2" w:rsidRDefault="00DC1FD7" w:rsidP="00746BAF">
      <w:pPr>
        <w:jc w:val="center"/>
        <w:rPr>
          <w:b/>
          <w:caps/>
          <w:lang w:val="en-US"/>
        </w:rPr>
      </w:pPr>
    </w:p>
    <w:p w:rsidR="00DC1FD7" w:rsidRPr="00DC1FD7" w:rsidRDefault="00DC1FD7" w:rsidP="00DC1FD7">
      <w:pPr>
        <w:jc w:val="both"/>
        <w:rPr>
          <w:b/>
          <w:lang w:val="en-US"/>
        </w:rPr>
      </w:pPr>
      <w:r>
        <w:rPr>
          <w:b/>
          <w:lang w:val="en-US"/>
        </w:rPr>
        <w:t xml:space="preserve"> Sample questions for credit</w:t>
      </w:r>
    </w:p>
    <w:p w:rsidR="00DC1FD7" w:rsidRPr="00DC1FD7" w:rsidRDefault="00DC1FD7" w:rsidP="00DC1FD7">
      <w:pPr>
        <w:jc w:val="both"/>
        <w:rPr>
          <w:b/>
          <w:lang w:val="en-US"/>
        </w:rPr>
      </w:pPr>
    </w:p>
    <w:p w:rsidR="00DC1FD7" w:rsidRPr="00DC1FD7" w:rsidRDefault="00DC1FD7" w:rsidP="00820B2C">
      <w:pPr>
        <w:spacing w:line="276" w:lineRule="auto"/>
        <w:jc w:val="both"/>
        <w:rPr>
          <w:lang w:val="en-US"/>
        </w:rPr>
      </w:pPr>
      <w:r w:rsidRPr="00DC1FD7">
        <w:rPr>
          <w:lang w:val="en-US"/>
        </w:rPr>
        <w:t>1. Gradual transition of industrial enterprises to low-waste technology;</w:t>
      </w:r>
    </w:p>
    <w:p w:rsidR="00DC1FD7" w:rsidRPr="00DC1FD7" w:rsidRDefault="00DC1FD7" w:rsidP="00820B2C">
      <w:pPr>
        <w:spacing w:line="276" w:lineRule="auto"/>
        <w:jc w:val="both"/>
        <w:rPr>
          <w:lang w:val="en-US"/>
        </w:rPr>
      </w:pPr>
      <w:r w:rsidRPr="00DC1FD7">
        <w:rPr>
          <w:lang w:val="en-US"/>
        </w:rPr>
        <w:t xml:space="preserve">creation of closed </w:t>
      </w:r>
      <w:r>
        <w:rPr>
          <w:lang w:val="en-US"/>
        </w:rPr>
        <w:t xml:space="preserve">water-carrying </w:t>
      </w:r>
      <w:r w:rsidRPr="00DC1FD7">
        <w:rPr>
          <w:lang w:val="en-US"/>
        </w:rPr>
        <w:t>systems of industrial enterprises as the first step in this direction</w:t>
      </w:r>
    </w:p>
    <w:p w:rsidR="00DC1FD7" w:rsidRPr="00DC1FD7" w:rsidRDefault="00DC1FD7" w:rsidP="00820B2C">
      <w:pPr>
        <w:spacing w:line="276" w:lineRule="auto"/>
        <w:jc w:val="both"/>
        <w:rPr>
          <w:lang w:val="en-US"/>
        </w:rPr>
      </w:pPr>
      <w:r w:rsidRPr="00DC1FD7">
        <w:rPr>
          <w:lang w:val="en-US"/>
        </w:rPr>
        <w:t xml:space="preserve">2. Technological basis for the creation of closed </w:t>
      </w:r>
      <w:r>
        <w:rPr>
          <w:lang w:val="en-US"/>
        </w:rPr>
        <w:t xml:space="preserve">water-carrying </w:t>
      </w:r>
      <w:r w:rsidRPr="00DC1FD7">
        <w:rPr>
          <w:lang w:val="en-US"/>
        </w:rPr>
        <w:t xml:space="preserve">systems - the development of “tail installations” for closed </w:t>
      </w:r>
      <w:r>
        <w:rPr>
          <w:lang w:val="en-US"/>
        </w:rPr>
        <w:t xml:space="preserve">water-carrying </w:t>
      </w:r>
      <w:r w:rsidRPr="00DC1FD7">
        <w:rPr>
          <w:lang w:val="en-US"/>
        </w:rPr>
        <w:t>systems: conditioning of circulating water, sludge treatment, development of management and automation tools</w:t>
      </w:r>
    </w:p>
    <w:p w:rsidR="00DC1FD7" w:rsidRPr="00DC1FD7" w:rsidRDefault="00DC1FD7" w:rsidP="00820B2C">
      <w:pPr>
        <w:spacing w:line="276" w:lineRule="auto"/>
        <w:jc w:val="both"/>
        <w:rPr>
          <w:lang w:val="en-US"/>
        </w:rPr>
      </w:pPr>
      <w:r w:rsidRPr="00DC1FD7">
        <w:rPr>
          <w:lang w:val="en-US"/>
        </w:rPr>
        <w:t xml:space="preserve">3. Comprehension of operating experience of closed </w:t>
      </w:r>
      <w:r>
        <w:rPr>
          <w:lang w:val="en-US"/>
        </w:rPr>
        <w:t xml:space="preserve">water-carrying </w:t>
      </w:r>
      <w:r w:rsidRPr="00DC1FD7">
        <w:rPr>
          <w:lang w:val="en-US"/>
        </w:rPr>
        <w:t>systems in domestic and foreign practice</w:t>
      </w:r>
    </w:p>
    <w:p w:rsidR="00DC1FD7" w:rsidRPr="00DC1FD7" w:rsidRDefault="00DC1FD7" w:rsidP="00820B2C">
      <w:pPr>
        <w:spacing w:line="276" w:lineRule="auto"/>
        <w:jc w:val="both"/>
        <w:rPr>
          <w:lang w:val="en-US"/>
        </w:rPr>
      </w:pPr>
      <w:r w:rsidRPr="00DC1FD7">
        <w:rPr>
          <w:lang w:val="en-US"/>
        </w:rPr>
        <w:t xml:space="preserve">4. Prospects for the development of closed </w:t>
      </w:r>
      <w:r>
        <w:rPr>
          <w:lang w:val="en-US"/>
        </w:rPr>
        <w:t xml:space="preserve">water-carrying </w:t>
      </w:r>
      <w:r w:rsidRPr="00DC1FD7">
        <w:rPr>
          <w:lang w:val="en-US"/>
        </w:rPr>
        <w:t>systems: cheaper technological processes, the introduction of new technology, the reconstruction of existing fixed assets</w:t>
      </w:r>
    </w:p>
    <w:p w:rsidR="00DC1FD7" w:rsidRPr="00DC1FD7" w:rsidRDefault="00DC1FD7" w:rsidP="00820B2C">
      <w:pPr>
        <w:spacing w:line="276" w:lineRule="auto"/>
        <w:jc w:val="both"/>
        <w:rPr>
          <w:lang w:val="en-US"/>
        </w:rPr>
      </w:pPr>
      <w:r w:rsidRPr="00DC1FD7">
        <w:rPr>
          <w:lang w:val="en-US"/>
        </w:rPr>
        <w:t>5. Simultaneous solution of global problems in industrial production: a decrease (and further complete stoppage) of the growth in industrial consumption of fresh water</w:t>
      </w:r>
    </w:p>
    <w:p w:rsidR="00DC1FD7" w:rsidRPr="00DC1FD7" w:rsidRDefault="00DC1FD7" w:rsidP="00820B2C">
      <w:pPr>
        <w:spacing w:line="276" w:lineRule="auto"/>
        <w:jc w:val="both"/>
        <w:rPr>
          <w:lang w:val="en-US"/>
        </w:rPr>
      </w:pPr>
      <w:r w:rsidRPr="00DC1FD7">
        <w:rPr>
          <w:lang w:val="en-US"/>
        </w:rPr>
        <w:t>6. Reduction (and further complete stoppage) of the growth of water pollution by industrial effluents</w:t>
      </w:r>
    </w:p>
    <w:p w:rsidR="00DC1FD7" w:rsidRDefault="00DC1FD7" w:rsidP="00820B2C">
      <w:pPr>
        <w:spacing w:line="276" w:lineRule="auto"/>
        <w:jc w:val="both"/>
        <w:rPr>
          <w:lang w:val="en-US"/>
        </w:rPr>
      </w:pPr>
      <w:r w:rsidRPr="00DC1FD7">
        <w:rPr>
          <w:lang w:val="en-US"/>
        </w:rPr>
        <w:t xml:space="preserve">7. Development of a long-term (for 30-40 years) feasibility study of the development of </w:t>
      </w:r>
      <w:r>
        <w:rPr>
          <w:lang w:val="en-US"/>
        </w:rPr>
        <w:t xml:space="preserve">water-carrying </w:t>
      </w:r>
      <w:r w:rsidRPr="00DC1FD7">
        <w:rPr>
          <w:lang w:val="en-US"/>
        </w:rPr>
        <w:t xml:space="preserve">of industrial enterprises only through the creation of closed </w:t>
      </w:r>
      <w:r>
        <w:rPr>
          <w:lang w:val="en-US"/>
        </w:rPr>
        <w:t xml:space="preserve">water-carrying </w:t>
      </w:r>
      <w:r w:rsidRPr="00DC1FD7">
        <w:rPr>
          <w:lang w:val="en-US"/>
        </w:rPr>
        <w:t xml:space="preserve">systems </w:t>
      </w:r>
    </w:p>
    <w:p w:rsidR="00BF371F" w:rsidRPr="00DC1FD7" w:rsidRDefault="00DC1FD7" w:rsidP="00820B2C">
      <w:pPr>
        <w:spacing w:line="276" w:lineRule="auto"/>
        <w:jc w:val="both"/>
        <w:rPr>
          <w:lang w:val="en-US"/>
        </w:rPr>
      </w:pPr>
      <w:r w:rsidRPr="00DC1FD7">
        <w:rPr>
          <w:lang w:val="en-US"/>
        </w:rPr>
        <w:t xml:space="preserve">8. Work on the preparation of a full-fledged personnel potential for the creation of closed </w:t>
      </w:r>
      <w:r>
        <w:rPr>
          <w:lang w:val="en-US"/>
        </w:rPr>
        <w:t xml:space="preserve">water-carrying </w:t>
      </w:r>
      <w:r w:rsidRPr="00DC1FD7">
        <w:rPr>
          <w:lang w:val="en-US"/>
        </w:rPr>
        <w:t>systems of industrial enterprises</w:t>
      </w:r>
      <w:bookmarkStart w:id="0" w:name="_GoBack"/>
      <w:bookmarkEnd w:id="0"/>
    </w:p>
    <w:sectPr w:rsidR="00BF371F" w:rsidRPr="00DC1FD7" w:rsidSect="00125C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60" w:rsidRDefault="00D13D60" w:rsidP="00DC1FD7">
      <w:r>
        <w:separator/>
      </w:r>
    </w:p>
  </w:endnote>
  <w:endnote w:type="continuationSeparator" w:id="0">
    <w:p w:rsidR="00D13D60" w:rsidRDefault="00D13D60" w:rsidP="00DC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60" w:rsidRDefault="00D13D60" w:rsidP="00DC1FD7">
      <w:r>
        <w:separator/>
      </w:r>
    </w:p>
  </w:footnote>
  <w:footnote w:type="continuationSeparator" w:id="0">
    <w:p w:rsidR="00D13D60" w:rsidRDefault="00D13D60" w:rsidP="00DC1F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148"/>
    <w:multiLevelType w:val="multilevel"/>
    <w:tmpl w:val="434E7FF8"/>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420"/>
        </w:tabs>
        <w:ind w:left="420" w:hanging="420"/>
      </w:pPr>
      <w:rPr>
        <w:rFonts w:ascii="Times New Roman" w:hAnsi="Times New Roman"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ascii="Times New Roman" w:hAnsi="Times New Roman" w:hint="default"/>
        <w:b/>
        <w:i/>
        <w:caps w:val="0"/>
        <w:strike w:val="0"/>
        <w:dstrike w:val="0"/>
        <w:vanish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96507"/>
    <w:multiLevelType w:val="multilevel"/>
    <w:tmpl w:val="434E7FF8"/>
    <w:lvl w:ilvl="0">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80"/>
        </w:tabs>
        <w:ind w:left="780" w:hanging="420"/>
      </w:pPr>
      <w:rPr>
        <w:rFonts w:ascii="Times New Roman" w:hAnsi="Times New Roman"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080"/>
        </w:tabs>
        <w:ind w:left="1080" w:hanging="720"/>
      </w:pPr>
      <w:rPr>
        <w:rFonts w:ascii="Times New Roman" w:hAnsi="Times New Roman" w:hint="default"/>
        <w:b/>
        <w:i/>
        <w:caps w:val="0"/>
        <w:strike w:val="0"/>
        <w:dstrike w:val="0"/>
        <w:vanish w:val="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CC038ED"/>
    <w:multiLevelType w:val="multilevel"/>
    <w:tmpl w:val="3DA420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12391D"/>
    <w:multiLevelType w:val="hybridMultilevel"/>
    <w:tmpl w:val="BA6A0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8F4881"/>
    <w:multiLevelType w:val="hybridMultilevel"/>
    <w:tmpl w:val="4C5E4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8B484B"/>
    <w:multiLevelType w:val="multilevel"/>
    <w:tmpl w:val="3DA420F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BD25BC5"/>
    <w:multiLevelType w:val="multilevel"/>
    <w:tmpl w:val="ECCE429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5D903622"/>
    <w:multiLevelType w:val="hybridMultilevel"/>
    <w:tmpl w:val="86A87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1B5A66"/>
    <w:multiLevelType w:val="hybridMultilevel"/>
    <w:tmpl w:val="A81CD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50C1D16"/>
    <w:multiLevelType w:val="hybridMultilevel"/>
    <w:tmpl w:val="167E5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4305B2"/>
    <w:multiLevelType w:val="hybridMultilevel"/>
    <w:tmpl w:val="6E84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0"/>
  </w:num>
  <w:num w:numId="5">
    <w:abstractNumId w:val="8"/>
  </w:num>
  <w:num w:numId="6">
    <w:abstractNumId w:val="5"/>
  </w:num>
  <w:num w:numId="7">
    <w:abstractNumId w:val="6"/>
  </w:num>
  <w:num w:numId="8">
    <w:abstractNumId w:val="3"/>
  </w:num>
  <w:num w:numId="9">
    <w:abstractNumId w:val="9"/>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C6851"/>
    <w:rsid w:val="000D5964"/>
    <w:rsid w:val="00125CCF"/>
    <w:rsid w:val="00344A89"/>
    <w:rsid w:val="003B4304"/>
    <w:rsid w:val="003B637A"/>
    <w:rsid w:val="00561FD5"/>
    <w:rsid w:val="00597987"/>
    <w:rsid w:val="006C1DEA"/>
    <w:rsid w:val="006F104F"/>
    <w:rsid w:val="00701AC9"/>
    <w:rsid w:val="00746BAF"/>
    <w:rsid w:val="00774788"/>
    <w:rsid w:val="00774FF8"/>
    <w:rsid w:val="00790729"/>
    <w:rsid w:val="00814A9F"/>
    <w:rsid w:val="00820B2C"/>
    <w:rsid w:val="00845EAF"/>
    <w:rsid w:val="00900A23"/>
    <w:rsid w:val="009A4CF9"/>
    <w:rsid w:val="00A46F14"/>
    <w:rsid w:val="00AB7F87"/>
    <w:rsid w:val="00BF371F"/>
    <w:rsid w:val="00D13D60"/>
    <w:rsid w:val="00DC1FD7"/>
    <w:rsid w:val="00EC295A"/>
    <w:rsid w:val="00F073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D000E"/>
  <w15:docId w15:val="{28562596-07E2-4FA3-8F43-669A0A88D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character" w:styleId="a5">
    <w:name w:val="Hyperlink"/>
    <w:rsid w:val="006C1DEA"/>
    <w:rPr>
      <w:color w:val="0000FF"/>
      <w:u w:val="single"/>
    </w:rPr>
  </w:style>
  <w:style w:type="paragraph" w:styleId="a6">
    <w:name w:val="header"/>
    <w:basedOn w:val="a"/>
    <w:link w:val="a7"/>
    <w:uiPriority w:val="99"/>
    <w:semiHidden/>
    <w:unhideWhenUsed/>
    <w:rsid w:val="00DC1FD7"/>
    <w:pPr>
      <w:tabs>
        <w:tab w:val="center" w:pos="4677"/>
        <w:tab w:val="right" w:pos="9355"/>
      </w:tabs>
    </w:pPr>
  </w:style>
  <w:style w:type="character" w:customStyle="1" w:styleId="a7">
    <w:name w:val="Верхний колонтитул Знак"/>
    <w:basedOn w:val="a0"/>
    <w:link w:val="a6"/>
    <w:uiPriority w:val="99"/>
    <w:semiHidden/>
    <w:rsid w:val="00DC1FD7"/>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DC1FD7"/>
    <w:pPr>
      <w:tabs>
        <w:tab w:val="center" w:pos="4677"/>
        <w:tab w:val="right" w:pos="9355"/>
      </w:tabs>
    </w:pPr>
  </w:style>
  <w:style w:type="character" w:customStyle="1" w:styleId="a9">
    <w:name w:val="Нижний колонтитул Знак"/>
    <w:basedOn w:val="a0"/>
    <w:link w:val="a8"/>
    <w:uiPriority w:val="99"/>
    <w:semiHidden/>
    <w:rsid w:val="00DC1FD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 TargetMode="External"/><Relationship Id="rId13" Type="http://schemas.openxmlformats.org/officeDocument/2006/relationships/hyperlink" Target="http://polpr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yberlenink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ibrary.ru/" TargetMode="External"/><Relationship Id="rId5" Type="http://schemas.openxmlformats.org/officeDocument/2006/relationships/webSettings" Target="webSettings.xml"/><Relationship Id="rId15" Type="http://schemas.openxmlformats.org/officeDocument/2006/relationships/hyperlink" Target="http://www.bibliocomplectator.ru" TargetMode="External"/><Relationship Id="rId10" Type="http://schemas.openxmlformats.org/officeDocument/2006/relationships/hyperlink" Target="http://elar.urfu.ru/" TargetMode="External"/><Relationship Id="rId4" Type="http://schemas.openxmlformats.org/officeDocument/2006/relationships/settings" Target="settings.xml"/><Relationship Id="rId9" Type="http://schemas.openxmlformats.org/officeDocument/2006/relationships/hyperlink" Target="https://scholar.google.ru/" TargetMode="External"/><Relationship Id="rId14" Type="http://schemas.openxmlformats.org/officeDocument/2006/relationships/hyperlink" Target="http://lib.ur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04DA0-8F57-423D-A98B-67A2512A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Сёмочкина</cp:lastModifiedBy>
  <cp:revision>2</cp:revision>
  <dcterms:created xsi:type="dcterms:W3CDTF">2018-10-18T06:23:00Z</dcterms:created>
  <dcterms:modified xsi:type="dcterms:W3CDTF">2018-10-18T06:23:00Z</dcterms:modified>
</cp:coreProperties>
</file>