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7DB" w:rsidRDefault="00450695" w:rsidP="00450695">
      <w:pPr>
        <w:spacing w:after="0"/>
        <w:jc w:val="center"/>
        <w:rPr>
          <w:rFonts w:cstheme="minorHAnsi"/>
          <w:b/>
          <w:sz w:val="24"/>
          <w:szCs w:val="24"/>
          <w:lang w:val="en-GB"/>
        </w:rPr>
      </w:pPr>
      <w:bookmarkStart w:id="0" w:name="_GoBack"/>
      <w:r w:rsidRPr="00450695">
        <w:rPr>
          <w:rFonts w:cstheme="minorHAnsi"/>
          <w:b/>
          <w:sz w:val="24"/>
          <w:szCs w:val="24"/>
          <w:lang w:val="en-GB"/>
        </w:rPr>
        <w:t>PHYSICO-CHEMICAL BASES OF THERMAL PROCESSES</w:t>
      </w:r>
    </w:p>
    <w:bookmarkEnd w:id="0"/>
    <w:p w:rsidR="00450695" w:rsidRPr="00450695" w:rsidRDefault="00450695" w:rsidP="00450695">
      <w:pPr>
        <w:spacing w:after="0"/>
        <w:jc w:val="center"/>
        <w:rPr>
          <w:rFonts w:cstheme="minorHAnsi"/>
          <w:b/>
          <w:sz w:val="24"/>
          <w:szCs w:val="24"/>
          <w:lang w:val="en-GB"/>
        </w:rPr>
      </w:pPr>
    </w:p>
    <w:p w:rsidR="007D07DB" w:rsidRPr="00B80D19" w:rsidRDefault="007D07DB" w:rsidP="007D07DB">
      <w:pPr>
        <w:pStyle w:val="11"/>
        <w:keepNext/>
        <w:keepLines/>
        <w:numPr>
          <w:ilvl w:val="0"/>
          <w:numId w:val="1"/>
        </w:numPr>
        <w:shd w:val="clear" w:color="auto" w:fill="auto"/>
        <w:tabs>
          <w:tab w:val="left" w:pos="470"/>
        </w:tabs>
        <w:spacing w:line="240" w:lineRule="auto"/>
        <w:ind w:left="820"/>
        <w:rPr>
          <w:rFonts w:asciiTheme="minorHAnsi" w:hAnsiTheme="minorHAnsi" w:cstheme="minorHAnsi"/>
          <w:lang w:val="en-GB"/>
        </w:rPr>
      </w:pPr>
      <w:r w:rsidRPr="00B80D19">
        <w:rPr>
          <w:rFonts w:asciiTheme="minorHAnsi" w:hAnsiTheme="minorHAnsi" w:cstheme="minorHAnsi"/>
          <w:color w:val="000000"/>
          <w:sz w:val="24"/>
          <w:szCs w:val="24"/>
          <w:lang w:val="en-GB" w:eastAsia="ru-RU" w:bidi="ru-RU"/>
        </w:rPr>
        <w:t>GENERAL DESCRIPTION OF THE DISCIPLINE</w:t>
      </w:r>
    </w:p>
    <w:p w:rsidR="007D07DB" w:rsidRPr="00B80D19" w:rsidRDefault="007D07DB" w:rsidP="007D07DB">
      <w:pPr>
        <w:ind w:firstLine="697"/>
        <w:rPr>
          <w:rFonts w:cstheme="minorHAnsi"/>
          <w:sz w:val="24"/>
          <w:szCs w:val="24"/>
          <w:lang w:val="en-GB"/>
        </w:rPr>
      </w:pPr>
      <w:r w:rsidRPr="00B80D19">
        <w:rPr>
          <w:rFonts w:cstheme="minorHAnsi"/>
          <w:lang w:val="en-GB"/>
        </w:rPr>
        <w:t xml:space="preserve">The work programme of the discipline is compiled according to the Federal State Higher </w:t>
      </w:r>
      <w:r w:rsidRPr="00B80D19">
        <w:rPr>
          <w:rFonts w:cstheme="minorHAnsi"/>
          <w:sz w:val="24"/>
          <w:szCs w:val="24"/>
          <w:lang w:val="en-GB"/>
        </w:rPr>
        <w:t>Professional Education Standards</w:t>
      </w:r>
    </w:p>
    <w:tbl>
      <w:tblPr>
        <w:tblW w:w="9639" w:type="dxa"/>
        <w:tblLayout w:type="fixed"/>
        <w:tblCellMar>
          <w:left w:w="10" w:type="dxa"/>
          <w:right w:w="10" w:type="dxa"/>
        </w:tblCellMar>
        <w:tblLook w:val="0000" w:firstRow="0" w:lastRow="0" w:firstColumn="0" w:lastColumn="0" w:noHBand="0" w:noVBand="0"/>
      </w:tblPr>
      <w:tblGrid>
        <w:gridCol w:w="2617"/>
        <w:gridCol w:w="3029"/>
        <w:gridCol w:w="2276"/>
        <w:gridCol w:w="1717"/>
      </w:tblGrid>
      <w:tr w:rsidR="007D07DB" w:rsidRPr="00450695" w:rsidTr="00EE6AF3">
        <w:tc>
          <w:tcPr>
            <w:tcW w:w="2617" w:type="dxa"/>
            <w:vMerge w:val="restart"/>
            <w:tcBorders>
              <w:top w:val="single" w:sz="4" w:space="0" w:color="auto"/>
              <w:left w:val="single" w:sz="4" w:space="0" w:color="auto"/>
            </w:tcBorders>
            <w:shd w:val="clear" w:color="auto" w:fill="FFFFFF"/>
            <w:vAlign w:val="center"/>
          </w:tcPr>
          <w:p w:rsidR="007D07DB" w:rsidRPr="00B80D19" w:rsidRDefault="007D07DB" w:rsidP="00EE6AF3">
            <w:pPr>
              <w:ind w:left="113"/>
              <w:rPr>
                <w:rFonts w:cstheme="minorHAnsi"/>
                <w:sz w:val="24"/>
                <w:szCs w:val="24"/>
                <w:lang w:val="en-GB"/>
              </w:rPr>
            </w:pPr>
            <w:r w:rsidRPr="00B80D19">
              <w:rPr>
                <w:rStyle w:val="12pt"/>
                <w:rFonts w:asciiTheme="minorHAnsi" w:eastAsia="Courier New" w:hAnsiTheme="minorHAnsi" w:cstheme="minorHAnsi"/>
                <w:lang w:val="en-GB"/>
              </w:rPr>
              <w:t>Code of the field of study and attainment level</w:t>
            </w:r>
          </w:p>
        </w:tc>
        <w:tc>
          <w:tcPr>
            <w:tcW w:w="3029" w:type="dxa"/>
            <w:vMerge w:val="restart"/>
            <w:tcBorders>
              <w:top w:val="single" w:sz="4" w:space="0" w:color="auto"/>
              <w:left w:val="single" w:sz="4" w:space="0" w:color="auto"/>
            </w:tcBorders>
            <w:shd w:val="clear" w:color="auto" w:fill="FFFFFF"/>
            <w:vAlign w:val="center"/>
          </w:tcPr>
          <w:p w:rsidR="007D07DB" w:rsidRPr="00B80D19" w:rsidRDefault="007D07DB" w:rsidP="00EE6AF3">
            <w:pPr>
              <w:ind w:left="57"/>
              <w:rPr>
                <w:rFonts w:cstheme="minorHAnsi"/>
                <w:sz w:val="24"/>
                <w:szCs w:val="24"/>
                <w:lang w:val="en-GB"/>
              </w:rPr>
            </w:pPr>
            <w:r w:rsidRPr="00B80D19">
              <w:rPr>
                <w:rStyle w:val="12pt"/>
                <w:rFonts w:asciiTheme="minorHAnsi" w:eastAsia="Courier New" w:hAnsiTheme="minorHAnsi" w:cstheme="minorHAnsi"/>
                <w:lang w:val="en-GB"/>
              </w:rPr>
              <w:t>Field of study</w:t>
            </w:r>
          </w:p>
        </w:tc>
        <w:tc>
          <w:tcPr>
            <w:tcW w:w="3993" w:type="dxa"/>
            <w:gridSpan w:val="2"/>
            <w:tcBorders>
              <w:top w:val="single" w:sz="4" w:space="0" w:color="auto"/>
              <w:left w:val="single" w:sz="4" w:space="0" w:color="auto"/>
              <w:right w:val="single" w:sz="4" w:space="0" w:color="auto"/>
            </w:tcBorders>
            <w:shd w:val="clear" w:color="auto" w:fill="FFFFFF"/>
          </w:tcPr>
          <w:p w:rsidR="007D07DB" w:rsidRPr="00B80D19" w:rsidRDefault="007D07DB" w:rsidP="00EE6AF3">
            <w:pPr>
              <w:ind w:left="57"/>
              <w:rPr>
                <w:rFonts w:cstheme="minorHAnsi"/>
                <w:sz w:val="24"/>
                <w:szCs w:val="24"/>
                <w:lang w:val="en-GB"/>
              </w:rPr>
            </w:pPr>
            <w:r w:rsidRPr="00B80D19">
              <w:rPr>
                <w:rStyle w:val="12pt"/>
                <w:rFonts w:asciiTheme="minorHAnsi" w:eastAsia="Courier New" w:hAnsiTheme="minorHAnsi" w:cstheme="minorHAnsi"/>
                <w:lang w:val="en-GB"/>
              </w:rPr>
              <w:t>Details of the order of the Ministry of Education and Science of the Russian Federation on approval and commissioning of the Federal State Higher Educational Standard</w:t>
            </w:r>
          </w:p>
        </w:tc>
      </w:tr>
      <w:tr w:rsidR="007D07DB" w:rsidRPr="00B80D19" w:rsidTr="00EE6AF3">
        <w:tc>
          <w:tcPr>
            <w:tcW w:w="2617" w:type="dxa"/>
            <w:vMerge/>
            <w:tcBorders>
              <w:left w:val="single" w:sz="4" w:space="0" w:color="auto"/>
            </w:tcBorders>
            <w:shd w:val="clear" w:color="auto" w:fill="FFFFFF"/>
            <w:vAlign w:val="center"/>
          </w:tcPr>
          <w:p w:rsidR="007D07DB" w:rsidRPr="00B80D19" w:rsidRDefault="007D07DB" w:rsidP="00EE6AF3">
            <w:pPr>
              <w:rPr>
                <w:rFonts w:cstheme="minorHAnsi"/>
                <w:sz w:val="24"/>
                <w:szCs w:val="24"/>
                <w:lang w:val="en-GB"/>
              </w:rPr>
            </w:pPr>
          </w:p>
        </w:tc>
        <w:tc>
          <w:tcPr>
            <w:tcW w:w="3029" w:type="dxa"/>
            <w:vMerge/>
            <w:tcBorders>
              <w:left w:val="single" w:sz="4" w:space="0" w:color="auto"/>
            </w:tcBorders>
            <w:shd w:val="clear" w:color="auto" w:fill="FFFFFF"/>
            <w:vAlign w:val="center"/>
          </w:tcPr>
          <w:p w:rsidR="007D07DB" w:rsidRPr="00B80D19" w:rsidRDefault="007D07DB" w:rsidP="00EE6AF3">
            <w:pPr>
              <w:rPr>
                <w:rFonts w:cstheme="minorHAnsi"/>
                <w:sz w:val="24"/>
                <w:szCs w:val="24"/>
                <w:lang w:val="en-GB"/>
              </w:rPr>
            </w:pPr>
          </w:p>
        </w:tc>
        <w:tc>
          <w:tcPr>
            <w:tcW w:w="2276" w:type="dxa"/>
            <w:tcBorders>
              <w:top w:val="single" w:sz="4" w:space="0" w:color="auto"/>
              <w:left w:val="single" w:sz="4" w:space="0" w:color="auto"/>
            </w:tcBorders>
            <w:shd w:val="clear" w:color="auto" w:fill="FFFFFF"/>
            <w:vAlign w:val="center"/>
          </w:tcPr>
          <w:p w:rsidR="007D07DB" w:rsidRPr="00B80D19" w:rsidRDefault="007D07DB" w:rsidP="00EE6AF3">
            <w:pPr>
              <w:ind w:left="57"/>
              <w:rPr>
                <w:rFonts w:cstheme="minorHAnsi"/>
                <w:sz w:val="24"/>
                <w:szCs w:val="24"/>
                <w:lang w:val="en-GB"/>
              </w:rPr>
            </w:pPr>
            <w:r w:rsidRPr="00B80D19">
              <w:rPr>
                <w:rStyle w:val="12pt"/>
                <w:rFonts w:asciiTheme="minorHAnsi" w:eastAsia="Courier New" w:hAnsiTheme="minorHAnsi" w:cstheme="minorHAnsi"/>
                <w:lang w:val="en-GB"/>
              </w:rPr>
              <w:t>Date</w:t>
            </w:r>
          </w:p>
        </w:tc>
        <w:tc>
          <w:tcPr>
            <w:tcW w:w="1717" w:type="dxa"/>
            <w:tcBorders>
              <w:top w:val="single" w:sz="4" w:space="0" w:color="auto"/>
              <w:left w:val="single" w:sz="4" w:space="0" w:color="auto"/>
              <w:right w:val="single" w:sz="4" w:space="0" w:color="auto"/>
            </w:tcBorders>
            <w:shd w:val="clear" w:color="auto" w:fill="FFFFFF"/>
            <w:vAlign w:val="bottom"/>
          </w:tcPr>
          <w:p w:rsidR="007D07DB" w:rsidRPr="00B80D19" w:rsidRDefault="007D07DB" w:rsidP="00EE6AF3">
            <w:pPr>
              <w:ind w:left="57"/>
              <w:rPr>
                <w:rFonts w:cstheme="minorHAnsi"/>
                <w:sz w:val="24"/>
                <w:szCs w:val="24"/>
                <w:lang w:val="en-GB"/>
              </w:rPr>
            </w:pPr>
            <w:r w:rsidRPr="00B80D19">
              <w:rPr>
                <w:rStyle w:val="12pt"/>
                <w:rFonts w:asciiTheme="minorHAnsi" w:eastAsia="Courier New" w:hAnsiTheme="minorHAnsi" w:cstheme="minorHAnsi"/>
                <w:lang w:val="en-GB"/>
              </w:rPr>
              <w:t>Number of order</w:t>
            </w:r>
          </w:p>
        </w:tc>
      </w:tr>
      <w:tr w:rsidR="007D07DB" w:rsidRPr="00B80D19" w:rsidTr="00EE6AF3">
        <w:trPr>
          <w:trHeight w:val="688"/>
        </w:trPr>
        <w:tc>
          <w:tcPr>
            <w:tcW w:w="2617" w:type="dxa"/>
            <w:tcBorders>
              <w:top w:val="single" w:sz="4" w:space="0" w:color="auto"/>
              <w:left w:val="single" w:sz="4" w:space="0" w:color="auto"/>
              <w:bottom w:val="single" w:sz="4" w:space="0" w:color="auto"/>
            </w:tcBorders>
            <w:shd w:val="clear" w:color="auto" w:fill="FFFFFF"/>
          </w:tcPr>
          <w:p w:rsidR="007D07DB" w:rsidRPr="00B80D19" w:rsidRDefault="007D07DB" w:rsidP="00EE6AF3">
            <w:pPr>
              <w:ind w:left="140"/>
              <w:rPr>
                <w:rFonts w:cstheme="minorHAnsi"/>
                <w:sz w:val="24"/>
                <w:szCs w:val="24"/>
                <w:lang w:val="en-GB"/>
              </w:rPr>
            </w:pPr>
            <w:r w:rsidRPr="00B80D19">
              <w:rPr>
                <w:rStyle w:val="12pt"/>
                <w:rFonts w:asciiTheme="minorHAnsi" w:eastAsia="Courier New" w:hAnsiTheme="minorHAnsi" w:cstheme="minorHAnsi"/>
                <w:lang w:val="en-GB"/>
              </w:rPr>
              <w:t>13.06.01</w:t>
            </w:r>
          </w:p>
        </w:tc>
        <w:tc>
          <w:tcPr>
            <w:tcW w:w="3029" w:type="dxa"/>
            <w:tcBorders>
              <w:top w:val="single" w:sz="4" w:space="0" w:color="auto"/>
              <w:left w:val="single" w:sz="4" w:space="0" w:color="auto"/>
              <w:bottom w:val="single" w:sz="4" w:space="0" w:color="auto"/>
            </w:tcBorders>
            <w:shd w:val="clear" w:color="auto" w:fill="FFFFFF"/>
          </w:tcPr>
          <w:p w:rsidR="007D07DB" w:rsidRPr="00B80D19" w:rsidRDefault="007D07DB" w:rsidP="00EE6AF3">
            <w:pPr>
              <w:ind w:left="120"/>
              <w:rPr>
                <w:rFonts w:cstheme="minorHAnsi"/>
                <w:sz w:val="24"/>
                <w:szCs w:val="24"/>
                <w:lang w:val="en-GB"/>
              </w:rPr>
            </w:pPr>
            <w:r w:rsidRPr="00B80D19">
              <w:rPr>
                <w:rStyle w:val="1"/>
                <w:rFonts w:asciiTheme="minorHAnsi" w:eastAsia="Courier New" w:hAnsiTheme="minorHAnsi" w:cstheme="minorHAnsi"/>
                <w:sz w:val="24"/>
                <w:szCs w:val="24"/>
                <w:lang w:val="en-GB"/>
              </w:rPr>
              <w:t>Electrical- and Thermal Engineering</w:t>
            </w:r>
          </w:p>
        </w:tc>
        <w:tc>
          <w:tcPr>
            <w:tcW w:w="2276" w:type="dxa"/>
            <w:tcBorders>
              <w:top w:val="single" w:sz="4" w:space="0" w:color="auto"/>
              <w:left w:val="single" w:sz="4" w:space="0" w:color="auto"/>
              <w:bottom w:val="single" w:sz="4" w:space="0" w:color="auto"/>
            </w:tcBorders>
            <w:shd w:val="clear" w:color="auto" w:fill="FFFFFF"/>
          </w:tcPr>
          <w:p w:rsidR="007D07DB" w:rsidRPr="00B80D19" w:rsidRDefault="007D07DB" w:rsidP="00EE6AF3">
            <w:pPr>
              <w:ind w:left="57"/>
              <w:jc w:val="center"/>
              <w:rPr>
                <w:rFonts w:cstheme="minorHAnsi"/>
                <w:sz w:val="24"/>
                <w:szCs w:val="24"/>
                <w:lang w:val="en-GB"/>
              </w:rPr>
            </w:pPr>
            <w:r w:rsidRPr="00B80D19">
              <w:rPr>
                <w:rStyle w:val="1"/>
                <w:rFonts w:asciiTheme="minorHAnsi" w:eastAsia="Courier New" w:hAnsiTheme="minorHAnsi" w:cstheme="minorHAnsi"/>
                <w:sz w:val="24"/>
                <w:szCs w:val="24"/>
                <w:lang w:val="en-GB"/>
              </w:rPr>
              <w:t>30 July 2014</w:t>
            </w:r>
          </w:p>
        </w:tc>
        <w:tc>
          <w:tcPr>
            <w:tcW w:w="1717" w:type="dxa"/>
            <w:tcBorders>
              <w:top w:val="single" w:sz="4" w:space="0" w:color="auto"/>
              <w:left w:val="single" w:sz="4" w:space="0" w:color="auto"/>
              <w:bottom w:val="single" w:sz="4" w:space="0" w:color="auto"/>
              <w:right w:val="single" w:sz="4" w:space="0" w:color="auto"/>
            </w:tcBorders>
            <w:shd w:val="clear" w:color="auto" w:fill="FFFFFF"/>
          </w:tcPr>
          <w:p w:rsidR="007D07DB" w:rsidRPr="00B80D19" w:rsidRDefault="007D07DB" w:rsidP="00EE6AF3">
            <w:pPr>
              <w:ind w:left="57"/>
              <w:jc w:val="center"/>
              <w:rPr>
                <w:rFonts w:cstheme="minorHAnsi"/>
                <w:sz w:val="24"/>
                <w:szCs w:val="24"/>
                <w:lang w:val="en-GB"/>
              </w:rPr>
            </w:pPr>
            <w:r w:rsidRPr="00B80D19">
              <w:rPr>
                <w:rStyle w:val="1"/>
                <w:rFonts w:asciiTheme="minorHAnsi" w:eastAsia="Courier New" w:hAnsiTheme="minorHAnsi" w:cstheme="minorHAnsi"/>
                <w:sz w:val="24"/>
                <w:szCs w:val="24"/>
                <w:lang w:val="en-GB"/>
              </w:rPr>
              <w:t>878</w:t>
            </w:r>
          </w:p>
        </w:tc>
      </w:tr>
    </w:tbl>
    <w:p w:rsidR="007D07DB" w:rsidRPr="00B80D19" w:rsidRDefault="007D07DB" w:rsidP="007D07DB">
      <w:pPr>
        <w:spacing w:after="0" w:line="240" w:lineRule="auto"/>
        <w:ind w:right="20"/>
        <w:rPr>
          <w:rFonts w:cstheme="minorHAnsi"/>
          <w:sz w:val="24"/>
          <w:szCs w:val="24"/>
          <w:lang w:val="en-GB"/>
        </w:rPr>
      </w:pPr>
    </w:p>
    <w:p w:rsidR="007D07DB" w:rsidRPr="00B80D19" w:rsidRDefault="007D07DB" w:rsidP="007D07DB">
      <w:pPr>
        <w:spacing w:after="0" w:line="240" w:lineRule="auto"/>
        <w:rPr>
          <w:rFonts w:cstheme="minorHAnsi"/>
          <w:sz w:val="24"/>
          <w:szCs w:val="24"/>
          <w:lang w:val="en-GB"/>
        </w:rPr>
      </w:pPr>
    </w:p>
    <w:p w:rsidR="007D07DB" w:rsidRPr="00B80D19" w:rsidRDefault="007D07DB" w:rsidP="007D07DB">
      <w:pPr>
        <w:pStyle w:val="11"/>
        <w:keepNext/>
        <w:keepLines/>
        <w:numPr>
          <w:ilvl w:val="1"/>
          <w:numId w:val="1"/>
        </w:numPr>
        <w:shd w:val="clear" w:color="auto" w:fill="auto"/>
        <w:spacing w:line="240" w:lineRule="auto"/>
        <w:ind w:firstLine="0"/>
        <w:rPr>
          <w:rFonts w:asciiTheme="minorHAnsi" w:hAnsiTheme="minorHAnsi" w:cstheme="minorHAnsi"/>
          <w:sz w:val="24"/>
          <w:szCs w:val="24"/>
          <w:lang w:val="en-GB"/>
        </w:rPr>
      </w:pPr>
      <w:r w:rsidRPr="00B80D19">
        <w:rPr>
          <w:rFonts w:asciiTheme="minorHAnsi" w:hAnsiTheme="minorHAnsi" w:cstheme="minorHAnsi"/>
          <w:color w:val="000000"/>
          <w:sz w:val="24"/>
          <w:szCs w:val="24"/>
          <w:lang w:val="en-GB" w:eastAsia="ru-RU" w:bidi="ru-RU"/>
        </w:rPr>
        <w:t>Abstract of the discipline content</w:t>
      </w:r>
    </w:p>
    <w:p w:rsidR="00996F9D" w:rsidRDefault="00996F9D" w:rsidP="00F22F50">
      <w:pPr>
        <w:spacing w:after="0" w:line="240" w:lineRule="auto"/>
        <w:rPr>
          <w:lang w:val="en-GB"/>
        </w:rPr>
      </w:pPr>
    </w:p>
    <w:p w:rsidR="007D07DB" w:rsidRPr="007D07DB" w:rsidRDefault="007D07DB" w:rsidP="00F22F50">
      <w:pPr>
        <w:spacing w:after="0" w:line="240" w:lineRule="auto"/>
        <w:rPr>
          <w:lang w:val="en-GB"/>
        </w:rPr>
      </w:pPr>
      <w:r w:rsidRPr="007D07DB">
        <w:rPr>
          <w:lang w:val="en-GB"/>
        </w:rPr>
        <w:t xml:space="preserve">During the study of the discipline, the main information from chemical thermodynamics, which are necessary for </w:t>
      </w:r>
      <w:r w:rsidR="002A5E48" w:rsidRPr="007D07DB">
        <w:rPr>
          <w:lang w:val="en-GB"/>
        </w:rPr>
        <w:t xml:space="preserve">heat engineering and heat power engineering </w:t>
      </w:r>
      <w:r w:rsidR="002A5E48">
        <w:rPr>
          <w:lang w:val="en-US"/>
        </w:rPr>
        <w:t>professionals</w:t>
      </w:r>
      <w:r w:rsidRPr="007D07DB">
        <w:rPr>
          <w:lang w:val="en-GB"/>
        </w:rPr>
        <w:t xml:space="preserve">, is considered. </w:t>
      </w:r>
      <w:r w:rsidR="002A5E48">
        <w:rPr>
          <w:lang w:val="en-GB"/>
        </w:rPr>
        <w:t>The g</w:t>
      </w:r>
      <w:r w:rsidRPr="007D07DB">
        <w:rPr>
          <w:lang w:val="en-GB"/>
        </w:rPr>
        <w:t xml:space="preserve">eneral conditions for the equilibrium of thermodynamic systems are considered, in particular, when chemical reactions take place in them. </w:t>
      </w:r>
      <w:r w:rsidR="002A5E48">
        <w:rPr>
          <w:lang w:val="en-GB"/>
        </w:rPr>
        <w:t>A</w:t>
      </w:r>
      <w:r w:rsidRPr="007D07DB">
        <w:rPr>
          <w:lang w:val="en-GB"/>
        </w:rPr>
        <w:t xml:space="preserve"> technique for calculating the equilibrium composition of combustion products is given. The thermodynamics of phase transitions in one-component and two-component systems is described. The thermodynamics of </w:t>
      </w:r>
      <w:r w:rsidR="002A5E48">
        <w:rPr>
          <w:lang w:val="en-GB"/>
        </w:rPr>
        <w:t>surface phenomena is considered, i.e.</w:t>
      </w:r>
      <w:r w:rsidRPr="007D07DB">
        <w:rPr>
          <w:lang w:val="en-GB"/>
        </w:rPr>
        <w:t xml:space="preserve"> surface tension, capillary effect, adsorption of gases and vapours.</w:t>
      </w:r>
    </w:p>
    <w:p w:rsidR="00C76A34" w:rsidRPr="00B80D19" w:rsidRDefault="00C76A34" w:rsidP="00C76A34">
      <w:pPr>
        <w:spacing w:after="0"/>
        <w:jc w:val="both"/>
        <w:rPr>
          <w:rFonts w:cstheme="minorHAnsi"/>
          <w:sz w:val="24"/>
          <w:szCs w:val="24"/>
          <w:lang w:val="en-GB"/>
        </w:rPr>
      </w:pPr>
    </w:p>
    <w:p w:rsidR="00C76A34" w:rsidRPr="00B80D19" w:rsidRDefault="00C76A34" w:rsidP="00C76A34">
      <w:pPr>
        <w:pStyle w:val="11"/>
        <w:keepNext/>
        <w:keepLines/>
        <w:numPr>
          <w:ilvl w:val="1"/>
          <w:numId w:val="1"/>
        </w:numPr>
        <w:shd w:val="clear" w:color="auto" w:fill="auto"/>
        <w:spacing w:line="240" w:lineRule="auto"/>
        <w:ind w:firstLine="0"/>
        <w:rPr>
          <w:rFonts w:asciiTheme="minorHAnsi" w:hAnsiTheme="minorHAnsi" w:cstheme="minorHAnsi"/>
          <w:sz w:val="24"/>
          <w:szCs w:val="24"/>
          <w:lang w:val="en-GB"/>
        </w:rPr>
      </w:pPr>
      <w:bookmarkStart w:id="1" w:name="_Toc406419863"/>
      <w:bookmarkStart w:id="2" w:name="bookmark2"/>
      <w:bookmarkStart w:id="3" w:name="_Toc495781873"/>
      <w:r w:rsidRPr="00B80D19">
        <w:rPr>
          <w:rFonts w:asciiTheme="minorHAnsi" w:hAnsiTheme="minorHAnsi" w:cstheme="minorHAnsi"/>
          <w:iCs/>
          <w:sz w:val="24"/>
          <w:szCs w:val="24"/>
          <w:lang w:val="en-GB"/>
        </w:rPr>
        <w:t xml:space="preserve">Discipline mastering </w:t>
      </w:r>
      <w:bookmarkEnd w:id="1"/>
      <w:r w:rsidRPr="00B80D19">
        <w:rPr>
          <w:rFonts w:asciiTheme="minorHAnsi" w:hAnsiTheme="minorHAnsi" w:cstheme="minorHAnsi"/>
          <w:iCs/>
          <w:sz w:val="24"/>
          <w:szCs w:val="24"/>
          <w:lang w:val="en-GB"/>
        </w:rPr>
        <w:t>outcome requirements</w:t>
      </w:r>
      <w:bookmarkEnd w:id="2"/>
      <w:bookmarkEnd w:id="3"/>
    </w:p>
    <w:p w:rsidR="00C76A34" w:rsidRDefault="00C76A34" w:rsidP="00C76A34">
      <w:pPr>
        <w:spacing w:after="0"/>
        <w:ind w:firstLine="700"/>
        <w:rPr>
          <w:rFonts w:cstheme="minorHAnsi"/>
          <w:sz w:val="24"/>
          <w:szCs w:val="24"/>
          <w:lang w:val="en-GB"/>
        </w:rPr>
      </w:pPr>
      <w:r w:rsidRPr="00B80D19">
        <w:rPr>
          <w:rFonts w:cstheme="minorHAnsi"/>
          <w:iCs/>
          <w:sz w:val="24"/>
          <w:szCs w:val="24"/>
          <w:lang w:val="en-GB"/>
        </w:rPr>
        <w:t>As a result of mastering the discipline, a postgraduate student should obtain the competences as follows</w:t>
      </w:r>
      <w:r w:rsidRPr="00B80D19">
        <w:rPr>
          <w:rFonts w:cstheme="minorHAnsi"/>
          <w:sz w:val="24"/>
          <w:szCs w:val="24"/>
          <w:lang w:val="en-GB"/>
        </w:rPr>
        <w:t>:</w:t>
      </w:r>
    </w:p>
    <w:p w:rsidR="00C76A34" w:rsidRPr="00C76A34" w:rsidRDefault="00C76A34" w:rsidP="00C76A34">
      <w:pPr>
        <w:pStyle w:val="a3"/>
        <w:numPr>
          <w:ilvl w:val="0"/>
          <w:numId w:val="2"/>
        </w:numPr>
        <w:tabs>
          <w:tab w:val="left" w:pos="780"/>
        </w:tabs>
        <w:jc w:val="both"/>
        <w:rPr>
          <w:rFonts w:asciiTheme="minorHAnsi" w:hAnsiTheme="minorHAnsi" w:cstheme="minorHAnsi"/>
          <w:lang w:val="en-GB"/>
        </w:rPr>
      </w:pPr>
      <w:r w:rsidRPr="00C76A34">
        <w:rPr>
          <w:rFonts w:asciiTheme="minorHAnsi" w:hAnsiTheme="minorHAnsi" w:cstheme="minorHAnsi"/>
          <w:lang w:val="en-GB"/>
        </w:rPr>
        <w:t>the ability and willingness to apply modern research methods, conduct technical tests and scientific experiments, evaluate the results of the work performed (PK-1);</w:t>
      </w:r>
    </w:p>
    <w:p w:rsidR="00C76A34" w:rsidRPr="00C76A34" w:rsidRDefault="00C76A34" w:rsidP="00C76A34">
      <w:pPr>
        <w:pStyle w:val="a3"/>
        <w:numPr>
          <w:ilvl w:val="0"/>
          <w:numId w:val="2"/>
        </w:numPr>
        <w:tabs>
          <w:tab w:val="left" w:pos="780"/>
        </w:tabs>
        <w:jc w:val="both"/>
        <w:rPr>
          <w:rFonts w:asciiTheme="minorHAnsi" w:hAnsiTheme="minorHAnsi" w:cstheme="minorHAnsi"/>
          <w:lang w:val="en-GB"/>
        </w:rPr>
      </w:pPr>
      <w:r>
        <w:rPr>
          <w:rFonts w:asciiTheme="minorHAnsi" w:hAnsiTheme="minorHAnsi" w:cstheme="minorHAnsi"/>
          <w:lang w:val="en-GB"/>
        </w:rPr>
        <w:t xml:space="preserve">the </w:t>
      </w:r>
      <w:r w:rsidRPr="00C76A34">
        <w:rPr>
          <w:rFonts w:asciiTheme="minorHAnsi" w:hAnsiTheme="minorHAnsi" w:cstheme="minorHAnsi"/>
          <w:lang w:val="en-GB"/>
        </w:rPr>
        <w:t>readiness to use the latest achievements of modern science and advanced technology in research (PK-3);</w:t>
      </w:r>
    </w:p>
    <w:p w:rsidR="00C76A34" w:rsidRPr="00B80D19" w:rsidRDefault="00C76A34" w:rsidP="00C76A34">
      <w:pPr>
        <w:pStyle w:val="a3"/>
        <w:numPr>
          <w:ilvl w:val="0"/>
          <w:numId w:val="2"/>
        </w:numPr>
        <w:tabs>
          <w:tab w:val="left" w:pos="780"/>
        </w:tabs>
        <w:jc w:val="both"/>
        <w:rPr>
          <w:rFonts w:asciiTheme="minorHAnsi" w:hAnsiTheme="minorHAnsi" w:cstheme="minorHAnsi"/>
          <w:lang w:val="en-GB"/>
        </w:rPr>
      </w:pPr>
      <w:r w:rsidRPr="00B80D19">
        <w:rPr>
          <w:rFonts w:asciiTheme="minorHAnsi" w:hAnsiTheme="minorHAnsi" w:cstheme="minorHAnsi"/>
          <w:lang w:val="en-GB"/>
        </w:rPr>
        <w:t>the readiness to use in the practical activities the theoretical foundations of working processes in power machines, units and installations, the methods for the calculating analysis of professional activity items (Professional Competence-5);</w:t>
      </w:r>
    </w:p>
    <w:p w:rsidR="00C76A34" w:rsidRPr="00B80D19" w:rsidRDefault="00C76A34" w:rsidP="00C76A34">
      <w:pPr>
        <w:pStyle w:val="a3"/>
        <w:numPr>
          <w:ilvl w:val="0"/>
          <w:numId w:val="2"/>
        </w:numPr>
        <w:tabs>
          <w:tab w:val="left" w:pos="780"/>
        </w:tabs>
        <w:jc w:val="both"/>
        <w:rPr>
          <w:rFonts w:asciiTheme="minorHAnsi" w:hAnsiTheme="minorHAnsi" w:cstheme="minorHAnsi"/>
          <w:lang w:val="en-GB"/>
        </w:rPr>
      </w:pPr>
      <w:r w:rsidRPr="00B80D19">
        <w:rPr>
          <w:rFonts w:asciiTheme="minorHAnsi" w:hAnsiTheme="minorHAnsi" w:cstheme="minorHAnsi"/>
          <w:lang w:val="en-GB"/>
        </w:rPr>
        <w:t>the readiness on the basis of a systematic approach to build and use models to describe and predict various phenomena, to carry out a qualitative and quantitative analysis of t</w:t>
      </w:r>
      <w:r>
        <w:rPr>
          <w:rFonts w:asciiTheme="minorHAnsi" w:hAnsiTheme="minorHAnsi" w:cstheme="minorHAnsi"/>
          <w:lang w:val="en-GB"/>
        </w:rPr>
        <w:t>hem (Professional Competence-6).</w:t>
      </w:r>
    </w:p>
    <w:p w:rsidR="00C76A34" w:rsidRPr="00B80D19" w:rsidRDefault="00C76A34" w:rsidP="00C76A34">
      <w:pPr>
        <w:spacing w:after="0" w:line="240" w:lineRule="auto"/>
        <w:rPr>
          <w:rFonts w:cstheme="minorHAnsi"/>
          <w:sz w:val="24"/>
          <w:szCs w:val="24"/>
          <w:lang w:val="en-GB"/>
        </w:rPr>
      </w:pPr>
    </w:p>
    <w:p w:rsidR="00C76A34" w:rsidRPr="00B80D19" w:rsidRDefault="00C76A34" w:rsidP="00C76A34">
      <w:pPr>
        <w:spacing w:after="0" w:line="240" w:lineRule="auto"/>
        <w:ind w:firstLine="360"/>
        <w:rPr>
          <w:rFonts w:cstheme="minorHAnsi"/>
          <w:sz w:val="24"/>
          <w:szCs w:val="24"/>
          <w:lang w:val="en-GB"/>
        </w:rPr>
      </w:pPr>
      <w:r w:rsidRPr="00B80D19">
        <w:rPr>
          <w:rFonts w:cstheme="minorHAnsi"/>
          <w:sz w:val="24"/>
          <w:szCs w:val="24"/>
          <w:lang w:val="en-GB"/>
        </w:rPr>
        <w:t>As a result of mastering the discipline, a postgraduate student should:</w:t>
      </w:r>
    </w:p>
    <w:p w:rsidR="00C76A34" w:rsidRPr="00B80D19" w:rsidRDefault="00C76A34" w:rsidP="00C76A34">
      <w:pPr>
        <w:spacing w:after="0" w:line="240" w:lineRule="auto"/>
        <w:rPr>
          <w:rFonts w:cstheme="minorHAnsi"/>
          <w:sz w:val="24"/>
          <w:szCs w:val="24"/>
          <w:lang w:val="en-GB"/>
        </w:rPr>
      </w:pPr>
      <w:r w:rsidRPr="00B80D19">
        <w:rPr>
          <w:rFonts w:cstheme="minorHAnsi"/>
          <w:sz w:val="24"/>
          <w:szCs w:val="24"/>
          <w:lang w:val="en-GB"/>
        </w:rPr>
        <w:t>Know:</w:t>
      </w:r>
    </w:p>
    <w:p w:rsidR="00C76A34" w:rsidRDefault="00C76A34" w:rsidP="00C76A34">
      <w:pPr>
        <w:spacing w:after="0" w:line="240" w:lineRule="auto"/>
        <w:rPr>
          <w:sz w:val="24"/>
          <w:szCs w:val="24"/>
          <w:lang w:val="en-GB"/>
        </w:rPr>
      </w:pPr>
    </w:p>
    <w:p w:rsidR="005045DA" w:rsidRPr="005045DA" w:rsidRDefault="005045DA" w:rsidP="005045DA">
      <w:pPr>
        <w:spacing w:after="0" w:line="240" w:lineRule="auto"/>
        <w:rPr>
          <w:sz w:val="24"/>
          <w:szCs w:val="24"/>
          <w:lang w:val="en-GB"/>
        </w:rPr>
      </w:pPr>
      <w:r w:rsidRPr="005045DA">
        <w:rPr>
          <w:sz w:val="24"/>
          <w:szCs w:val="24"/>
          <w:lang w:val="en-GB"/>
        </w:rPr>
        <w:t xml:space="preserve">basic laws and </w:t>
      </w:r>
      <w:r>
        <w:rPr>
          <w:sz w:val="24"/>
          <w:szCs w:val="24"/>
          <w:lang w:val="en-US"/>
        </w:rPr>
        <w:t>regularities</w:t>
      </w:r>
      <w:r w:rsidRPr="005045DA">
        <w:rPr>
          <w:sz w:val="24"/>
          <w:szCs w:val="24"/>
          <w:lang w:val="en-GB"/>
        </w:rPr>
        <w:t xml:space="preserve"> of chemical thermodynamics.</w:t>
      </w:r>
    </w:p>
    <w:p w:rsidR="005045DA" w:rsidRDefault="005045DA" w:rsidP="005045DA">
      <w:pPr>
        <w:spacing w:after="0" w:line="240" w:lineRule="auto"/>
        <w:rPr>
          <w:sz w:val="24"/>
          <w:szCs w:val="24"/>
          <w:lang w:val="en-GB"/>
        </w:rPr>
      </w:pPr>
    </w:p>
    <w:p w:rsidR="005045DA" w:rsidRPr="005045DA" w:rsidRDefault="005045DA" w:rsidP="005045DA">
      <w:pPr>
        <w:spacing w:after="0" w:line="240" w:lineRule="auto"/>
        <w:ind w:firstLine="708"/>
        <w:rPr>
          <w:sz w:val="24"/>
          <w:szCs w:val="24"/>
          <w:lang w:val="en-GB"/>
        </w:rPr>
      </w:pPr>
      <w:r>
        <w:rPr>
          <w:sz w:val="24"/>
          <w:szCs w:val="24"/>
          <w:lang w:val="en-GB"/>
        </w:rPr>
        <w:t>Be able</w:t>
      </w:r>
      <w:r w:rsidRPr="005045DA">
        <w:rPr>
          <w:sz w:val="24"/>
          <w:szCs w:val="24"/>
          <w:lang w:val="en-GB"/>
        </w:rPr>
        <w:t>:</w:t>
      </w:r>
    </w:p>
    <w:p w:rsidR="005045DA" w:rsidRPr="005045DA" w:rsidRDefault="005045DA" w:rsidP="005045DA">
      <w:pPr>
        <w:spacing w:after="0" w:line="240" w:lineRule="auto"/>
        <w:ind w:firstLine="708"/>
        <w:rPr>
          <w:sz w:val="24"/>
          <w:szCs w:val="24"/>
          <w:lang w:val="en-GB"/>
        </w:rPr>
      </w:pPr>
      <w:r>
        <w:rPr>
          <w:sz w:val="24"/>
          <w:szCs w:val="24"/>
          <w:lang w:val="en-GB"/>
        </w:rPr>
        <w:t>To c</w:t>
      </w:r>
      <w:r w:rsidRPr="005045DA">
        <w:rPr>
          <w:sz w:val="24"/>
          <w:szCs w:val="24"/>
          <w:lang w:val="en-GB"/>
        </w:rPr>
        <w:t>alculate the equilibrium composition of the combustion products.</w:t>
      </w:r>
    </w:p>
    <w:p w:rsidR="005045DA" w:rsidRDefault="005045DA" w:rsidP="005045DA">
      <w:pPr>
        <w:spacing w:after="0" w:line="240" w:lineRule="auto"/>
        <w:rPr>
          <w:sz w:val="24"/>
          <w:szCs w:val="24"/>
          <w:lang w:val="en-GB"/>
        </w:rPr>
      </w:pPr>
    </w:p>
    <w:p w:rsidR="005045DA" w:rsidRPr="005045DA" w:rsidRDefault="005045DA" w:rsidP="005045DA">
      <w:pPr>
        <w:spacing w:after="0" w:line="240" w:lineRule="auto"/>
        <w:ind w:firstLine="708"/>
        <w:rPr>
          <w:sz w:val="24"/>
          <w:szCs w:val="24"/>
          <w:lang w:val="en-GB"/>
        </w:rPr>
      </w:pPr>
      <w:r>
        <w:rPr>
          <w:sz w:val="24"/>
          <w:szCs w:val="24"/>
          <w:lang w:val="en-GB"/>
        </w:rPr>
        <w:t>To d</w:t>
      </w:r>
      <w:r w:rsidRPr="005045DA">
        <w:rPr>
          <w:sz w:val="24"/>
          <w:szCs w:val="24"/>
          <w:lang w:val="en-GB"/>
        </w:rPr>
        <w:t>emonstrate skills and experience:</w:t>
      </w:r>
    </w:p>
    <w:p w:rsidR="005045DA" w:rsidRPr="00B80D19" w:rsidRDefault="005045DA" w:rsidP="005045DA">
      <w:pPr>
        <w:spacing w:after="0" w:line="240" w:lineRule="auto"/>
        <w:ind w:firstLine="708"/>
        <w:rPr>
          <w:sz w:val="24"/>
          <w:szCs w:val="24"/>
          <w:lang w:val="en-GB"/>
        </w:rPr>
      </w:pPr>
      <w:r>
        <w:rPr>
          <w:sz w:val="24"/>
          <w:szCs w:val="24"/>
          <w:lang w:val="en-GB"/>
        </w:rPr>
        <w:t xml:space="preserve">To </w:t>
      </w:r>
      <w:r w:rsidRPr="005045DA">
        <w:rPr>
          <w:sz w:val="24"/>
          <w:szCs w:val="24"/>
          <w:lang w:val="en-GB"/>
        </w:rPr>
        <w:t>master the simplest calculat</w:t>
      </w:r>
      <w:r>
        <w:rPr>
          <w:sz w:val="24"/>
          <w:szCs w:val="24"/>
          <w:lang w:val="en-GB"/>
        </w:rPr>
        <w:t xml:space="preserve">ion methods for solving physical and </w:t>
      </w:r>
      <w:r w:rsidRPr="005045DA">
        <w:rPr>
          <w:sz w:val="24"/>
          <w:szCs w:val="24"/>
          <w:lang w:val="en-GB"/>
        </w:rPr>
        <w:t xml:space="preserve">chemical problems, the ability to search physicochemical data in an open source (including information databases) and apply them in </w:t>
      </w:r>
      <w:r>
        <w:rPr>
          <w:sz w:val="24"/>
          <w:szCs w:val="24"/>
          <w:lang w:val="en-GB"/>
        </w:rPr>
        <w:t>tackling</w:t>
      </w:r>
      <w:r w:rsidRPr="005045DA">
        <w:rPr>
          <w:sz w:val="24"/>
          <w:szCs w:val="24"/>
          <w:lang w:val="en-GB"/>
        </w:rPr>
        <w:t xml:space="preserve"> practical problems.</w:t>
      </w:r>
    </w:p>
    <w:p w:rsidR="005045DA" w:rsidRPr="006E0EB3" w:rsidRDefault="005045DA" w:rsidP="005045DA">
      <w:pPr>
        <w:spacing w:after="0" w:line="240" w:lineRule="auto"/>
        <w:rPr>
          <w:rFonts w:cstheme="minorHAnsi"/>
          <w:lang w:val="en-GB"/>
        </w:rPr>
      </w:pPr>
    </w:p>
    <w:p w:rsidR="005045DA" w:rsidRPr="006E0EB3" w:rsidRDefault="005045DA" w:rsidP="005045DA">
      <w:pPr>
        <w:pStyle w:val="20"/>
        <w:shd w:val="clear" w:color="auto" w:fill="auto"/>
        <w:spacing w:line="240" w:lineRule="auto"/>
        <w:rPr>
          <w:rFonts w:asciiTheme="minorHAnsi" w:hAnsiTheme="minorHAnsi" w:cstheme="minorHAnsi"/>
          <w:lang w:val="en-GB"/>
        </w:rPr>
      </w:pPr>
      <w:r w:rsidRPr="006E0EB3">
        <w:rPr>
          <w:rFonts w:asciiTheme="minorHAnsi" w:hAnsiTheme="minorHAnsi" w:cstheme="minorHAnsi"/>
          <w:color w:val="000000"/>
          <w:sz w:val="24"/>
          <w:szCs w:val="24"/>
          <w:lang w:val="en-GB" w:eastAsia="ru-RU" w:bidi="ru-RU"/>
        </w:rPr>
        <w:t>1.3. Scope of the discipline</w:t>
      </w:r>
    </w:p>
    <w:p w:rsidR="005045DA" w:rsidRPr="006E0EB3" w:rsidRDefault="005045DA" w:rsidP="005045DA">
      <w:pPr>
        <w:spacing w:after="0" w:line="240" w:lineRule="auto"/>
        <w:rPr>
          <w:rFonts w:cstheme="minorHAnsi"/>
          <w:lang w:val="en-GB"/>
        </w:rPr>
      </w:pPr>
    </w:p>
    <w:tbl>
      <w:tblPr>
        <w:tblOverlap w:val="never"/>
        <w:tblW w:w="9596" w:type="dxa"/>
        <w:jc w:val="center"/>
        <w:tblLayout w:type="fixed"/>
        <w:tblCellMar>
          <w:left w:w="10" w:type="dxa"/>
          <w:right w:w="10" w:type="dxa"/>
        </w:tblCellMar>
        <w:tblLook w:val="04A0" w:firstRow="1" w:lastRow="0" w:firstColumn="1" w:lastColumn="0" w:noHBand="0" w:noVBand="1"/>
      </w:tblPr>
      <w:tblGrid>
        <w:gridCol w:w="5431"/>
        <w:gridCol w:w="1411"/>
        <w:gridCol w:w="2754"/>
      </w:tblGrid>
      <w:tr w:rsidR="005045DA" w:rsidRPr="00450695" w:rsidTr="00EE6AF3">
        <w:trPr>
          <w:trHeight w:hRule="exact" w:val="1134"/>
          <w:jc w:val="center"/>
        </w:trPr>
        <w:tc>
          <w:tcPr>
            <w:tcW w:w="5431" w:type="dxa"/>
            <w:vMerge w:val="restart"/>
            <w:tcBorders>
              <w:top w:val="single" w:sz="4" w:space="0" w:color="auto"/>
              <w:left w:val="single" w:sz="4" w:space="0" w:color="auto"/>
            </w:tcBorders>
            <w:shd w:val="clear" w:color="auto" w:fill="FFFFFF"/>
            <w:vAlign w:val="center"/>
          </w:tcPr>
          <w:p w:rsidR="005045DA" w:rsidRPr="005045DA" w:rsidRDefault="005045DA" w:rsidP="00EE6AF3">
            <w:pPr>
              <w:spacing w:line="240" w:lineRule="exact"/>
              <w:rPr>
                <w:rFonts w:cstheme="minorHAnsi"/>
                <w:lang w:val="en-GB"/>
              </w:rPr>
            </w:pPr>
            <w:r w:rsidRPr="005045DA">
              <w:rPr>
                <w:rStyle w:val="a4"/>
                <w:rFonts w:asciiTheme="minorHAnsi" w:eastAsia="Courier New" w:hAnsiTheme="minorHAnsi" w:cstheme="minorHAnsi"/>
                <w:lang w:val="en-GB"/>
              </w:rPr>
              <w:t>Types of the educational work, forms of control</w:t>
            </w:r>
          </w:p>
        </w:tc>
        <w:tc>
          <w:tcPr>
            <w:tcW w:w="1411" w:type="dxa"/>
            <w:vMerge w:val="restart"/>
            <w:tcBorders>
              <w:top w:val="single" w:sz="4" w:space="0" w:color="auto"/>
              <w:left w:val="single" w:sz="4" w:space="0" w:color="auto"/>
            </w:tcBorders>
            <w:shd w:val="clear" w:color="auto" w:fill="FFFFFF"/>
            <w:vAlign w:val="center"/>
          </w:tcPr>
          <w:p w:rsidR="005045DA" w:rsidRPr="005045DA" w:rsidRDefault="005045DA" w:rsidP="00EE6AF3">
            <w:pPr>
              <w:spacing w:line="240" w:lineRule="exact"/>
              <w:rPr>
                <w:rFonts w:cstheme="minorHAnsi"/>
                <w:lang w:val="en-GB"/>
              </w:rPr>
            </w:pPr>
            <w:r w:rsidRPr="005045DA">
              <w:rPr>
                <w:rStyle w:val="a4"/>
                <w:rFonts w:asciiTheme="minorHAnsi" w:eastAsia="Courier New" w:hAnsiTheme="minorHAnsi" w:cstheme="minorHAnsi"/>
                <w:lang w:val="en-GB"/>
              </w:rPr>
              <w:t>Total, hours</w:t>
            </w:r>
          </w:p>
        </w:tc>
        <w:tc>
          <w:tcPr>
            <w:tcW w:w="2754" w:type="dxa"/>
            <w:tcBorders>
              <w:top w:val="single" w:sz="4" w:space="0" w:color="auto"/>
              <w:left w:val="single" w:sz="4" w:space="0" w:color="auto"/>
              <w:right w:val="single" w:sz="4" w:space="0" w:color="auto"/>
            </w:tcBorders>
            <w:shd w:val="clear" w:color="auto" w:fill="FFFFFF"/>
            <w:vAlign w:val="center"/>
          </w:tcPr>
          <w:p w:rsidR="005045DA" w:rsidRPr="005045DA" w:rsidRDefault="005045DA" w:rsidP="00EE6AF3">
            <w:pPr>
              <w:rPr>
                <w:rFonts w:cstheme="minorHAnsi"/>
                <w:lang w:val="en-GB"/>
              </w:rPr>
            </w:pPr>
            <w:r w:rsidRPr="005045DA">
              <w:rPr>
                <w:rStyle w:val="a4"/>
                <w:rFonts w:asciiTheme="minorHAnsi" w:eastAsia="Courier New" w:hAnsiTheme="minorHAnsi" w:cstheme="minorHAnsi"/>
                <w:lang w:val="en-GB"/>
              </w:rPr>
              <w:t>Number of the academic semester</w:t>
            </w:r>
          </w:p>
        </w:tc>
      </w:tr>
      <w:tr w:rsidR="005045DA" w:rsidRPr="006E0EB3" w:rsidTr="00EE6AF3">
        <w:trPr>
          <w:trHeight w:hRule="exact" w:val="295"/>
          <w:jc w:val="center"/>
        </w:trPr>
        <w:tc>
          <w:tcPr>
            <w:tcW w:w="5431" w:type="dxa"/>
            <w:vMerge/>
            <w:tcBorders>
              <w:left w:val="single" w:sz="4" w:space="0" w:color="auto"/>
            </w:tcBorders>
            <w:shd w:val="clear" w:color="auto" w:fill="FFFFFF"/>
            <w:vAlign w:val="center"/>
          </w:tcPr>
          <w:p w:rsidR="005045DA" w:rsidRPr="005045DA" w:rsidRDefault="005045DA" w:rsidP="00EE6AF3">
            <w:pPr>
              <w:rPr>
                <w:rFonts w:cstheme="minorHAnsi"/>
                <w:lang w:val="en-GB"/>
              </w:rPr>
            </w:pPr>
          </w:p>
        </w:tc>
        <w:tc>
          <w:tcPr>
            <w:tcW w:w="1411" w:type="dxa"/>
            <w:vMerge/>
            <w:tcBorders>
              <w:left w:val="single" w:sz="4" w:space="0" w:color="auto"/>
            </w:tcBorders>
            <w:shd w:val="clear" w:color="auto" w:fill="FFFFFF"/>
            <w:vAlign w:val="center"/>
          </w:tcPr>
          <w:p w:rsidR="005045DA" w:rsidRPr="005045DA" w:rsidRDefault="005045DA" w:rsidP="00EE6AF3">
            <w:pPr>
              <w:rPr>
                <w:rFonts w:cstheme="minorHAnsi"/>
                <w:lang w:val="en-GB"/>
              </w:rPr>
            </w:pPr>
          </w:p>
        </w:tc>
        <w:tc>
          <w:tcPr>
            <w:tcW w:w="2754" w:type="dxa"/>
            <w:tcBorders>
              <w:top w:val="single" w:sz="4" w:space="0" w:color="auto"/>
              <w:left w:val="single" w:sz="4" w:space="0" w:color="auto"/>
              <w:right w:val="single" w:sz="4" w:space="0" w:color="auto"/>
            </w:tcBorders>
            <w:shd w:val="clear" w:color="auto" w:fill="FFFFFF"/>
            <w:vAlign w:val="bottom"/>
          </w:tcPr>
          <w:p w:rsidR="005045DA" w:rsidRPr="005045DA" w:rsidRDefault="005045DA" w:rsidP="00EE6AF3">
            <w:pPr>
              <w:spacing w:line="240" w:lineRule="exact"/>
              <w:jc w:val="center"/>
              <w:rPr>
                <w:rFonts w:cstheme="minorHAnsi"/>
                <w:lang w:val="en-GB"/>
              </w:rPr>
            </w:pPr>
            <w:r w:rsidRPr="005045DA">
              <w:rPr>
                <w:rFonts w:cstheme="minorHAnsi"/>
                <w:lang w:val="en-GB"/>
              </w:rPr>
              <w:t>5</w:t>
            </w:r>
          </w:p>
        </w:tc>
      </w:tr>
      <w:tr w:rsidR="005045DA" w:rsidRPr="006E0EB3" w:rsidTr="00EE6AF3">
        <w:trPr>
          <w:trHeight w:hRule="exact" w:val="338"/>
          <w:jc w:val="center"/>
        </w:trPr>
        <w:tc>
          <w:tcPr>
            <w:tcW w:w="5431" w:type="dxa"/>
            <w:tcBorders>
              <w:top w:val="single" w:sz="4" w:space="0" w:color="auto"/>
              <w:left w:val="single" w:sz="4" w:space="0" w:color="auto"/>
            </w:tcBorders>
            <w:shd w:val="clear" w:color="auto" w:fill="FFFFFF"/>
          </w:tcPr>
          <w:p w:rsidR="005045DA" w:rsidRPr="005045DA" w:rsidRDefault="005045DA" w:rsidP="00EE6AF3">
            <w:pPr>
              <w:spacing w:line="240" w:lineRule="exact"/>
              <w:ind w:left="113"/>
              <w:rPr>
                <w:rFonts w:cstheme="minorHAnsi"/>
                <w:lang w:val="en-GB"/>
              </w:rPr>
            </w:pPr>
            <w:r w:rsidRPr="005045DA">
              <w:rPr>
                <w:rStyle w:val="a4"/>
                <w:rFonts w:asciiTheme="minorHAnsi" w:eastAsia="Courier New" w:hAnsiTheme="minorHAnsi" w:cstheme="minorHAnsi"/>
                <w:lang w:val="en-GB"/>
              </w:rPr>
              <w:t>In-class learning, hours</w:t>
            </w:r>
          </w:p>
        </w:tc>
        <w:tc>
          <w:tcPr>
            <w:tcW w:w="1411" w:type="dxa"/>
            <w:tcBorders>
              <w:top w:val="single" w:sz="4" w:space="0" w:color="auto"/>
              <w:left w:val="single" w:sz="4" w:space="0" w:color="auto"/>
            </w:tcBorders>
            <w:shd w:val="clear" w:color="auto" w:fill="FFFFFF"/>
          </w:tcPr>
          <w:p w:rsidR="005045DA" w:rsidRPr="005045DA" w:rsidRDefault="005045DA" w:rsidP="00EE6AF3">
            <w:pPr>
              <w:spacing w:line="240" w:lineRule="exact"/>
              <w:jc w:val="center"/>
              <w:rPr>
                <w:rFonts w:cstheme="minorHAnsi"/>
                <w:lang w:val="en-GB"/>
              </w:rPr>
            </w:pPr>
            <w:r w:rsidRPr="005045DA">
              <w:rPr>
                <w:rFonts w:cstheme="minorHAnsi"/>
                <w:lang w:val="en-GB"/>
              </w:rPr>
              <w:t>4</w:t>
            </w:r>
          </w:p>
        </w:tc>
        <w:tc>
          <w:tcPr>
            <w:tcW w:w="2754" w:type="dxa"/>
            <w:tcBorders>
              <w:top w:val="single" w:sz="4" w:space="0" w:color="auto"/>
              <w:left w:val="single" w:sz="4" w:space="0" w:color="auto"/>
              <w:right w:val="single" w:sz="4" w:space="0" w:color="auto"/>
            </w:tcBorders>
            <w:shd w:val="clear" w:color="auto" w:fill="FFFFFF"/>
          </w:tcPr>
          <w:p w:rsidR="005045DA" w:rsidRPr="005045DA" w:rsidRDefault="005045DA" w:rsidP="00EE6AF3">
            <w:pPr>
              <w:spacing w:line="240" w:lineRule="exact"/>
              <w:jc w:val="center"/>
              <w:rPr>
                <w:rFonts w:cstheme="minorHAnsi"/>
                <w:lang w:val="en-GB"/>
              </w:rPr>
            </w:pPr>
            <w:r w:rsidRPr="005045DA">
              <w:rPr>
                <w:rFonts w:cstheme="minorHAnsi"/>
                <w:lang w:val="en-GB"/>
              </w:rPr>
              <w:t>4</w:t>
            </w:r>
          </w:p>
        </w:tc>
      </w:tr>
      <w:tr w:rsidR="005045DA" w:rsidRPr="006E0EB3" w:rsidTr="00EE6AF3">
        <w:trPr>
          <w:trHeight w:hRule="exact" w:val="317"/>
          <w:jc w:val="center"/>
        </w:trPr>
        <w:tc>
          <w:tcPr>
            <w:tcW w:w="5431" w:type="dxa"/>
            <w:tcBorders>
              <w:top w:val="single" w:sz="4" w:space="0" w:color="auto"/>
              <w:left w:val="single" w:sz="4" w:space="0" w:color="auto"/>
            </w:tcBorders>
            <w:shd w:val="clear" w:color="auto" w:fill="FFFFFF"/>
          </w:tcPr>
          <w:p w:rsidR="005045DA" w:rsidRPr="005045DA" w:rsidRDefault="005045DA" w:rsidP="00EE6AF3">
            <w:pPr>
              <w:spacing w:line="240" w:lineRule="exact"/>
              <w:ind w:left="113"/>
              <w:rPr>
                <w:rFonts w:cstheme="minorHAnsi"/>
                <w:lang w:val="en-GB"/>
              </w:rPr>
            </w:pPr>
            <w:r w:rsidRPr="005045DA">
              <w:rPr>
                <w:rFonts w:cstheme="minorHAnsi"/>
                <w:lang w:val="en-GB"/>
              </w:rPr>
              <w:t>Lectures</w:t>
            </w:r>
          </w:p>
        </w:tc>
        <w:tc>
          <w:tcPr>
            <w:tcW w:w="1411" w:type="dxa"/>
            <w:tcBorders>
              <w:top w:val="single" w:sz="4" w:space="0" w:color="auto"/>
              <w:left w:val="single" w:sz="4" w:space="0" w:color="auto"/>
            </w:tcBorders>
            <w:shd w:val="clear" w:color="auto" w:fill="FFFFFF"/>
          </w:tcPr>
          <w:p w:rsidR="005045DA" w:rsidRPr="005045DA" w:rsidRDefault="005045DA" w:rsidP="00EE6AF3">
            <w:pPr>
              <w:spacing w:line="240" w:lineRule="exact"/>
              <w:jc w:val="center"/>
              <w:rPr>
                <w:rFonts w:cstheme="minorHAnsi"/>
                <w:lang w:val="en-GB"/>
              </w:rPr>
            </w:pPr>
            <w:r w:rsidRPr="005045DA">
              <w:rPr>
                <w:rFonts w:cstheme="minorHAnsi"/>
                <w:lang w:val="en-GB"/>
              </w:rPr>
              <w:t>4</w:t>
            </w:r>
          </w:p>
        </w:tc>
        <w:tc>
          <w:tcPr>
            <w:tcW w:w="2754" w:type="dxa"/>
            <w:tcBorders>
              <w:top w:val="single" w:sz="4" w:space="0" w:color="auto"/>
              <w:left w:val="single" w:sz="4" w:space="0" w:color="auto"/>
              <w:right w:val="single" w:sz="4" w:space="0" w:color="auto"/>
            </w:tcBorders>
            <w:shd w:val="clear" w:color="auto" w:fill="FFFFFF"/>
          </w:tcPr>
          <w:p w:rsidR="005045DA" w:rsidRPr="005045DA" w:rsidRDefault="005045DA" w:rsidP="00EE6AF3">
            <w:pPr>
              <w:spacing w:line="240" w:lineRule="exact"/>
              <w:jc w:val="center"/>
              <w:rPr>
                <w:rFonts w:cstheme="minorHAnsi"/>
                <w:lang w:val="en-GB"/>
              </w:rPr>
            </w:pPr>
            <w:r w:rsidRPr="005045DA">
              <w:rPr>
                <w:rFonts w:cstheme="minorHAnsi"/>
                <w:lang w:val="en-GB"/>
              </w:rPr>
              <w:t>4</w:t>
            </w:r>
          </w:p>
        </w:tc>
      </w:tr>
      <w:tr w:rsidR="005045DA" w:rsidRPr="006E0EB3" w:rsidTr="00EE6AF3">
        <w:trPr>
          <w:trHeight w:hRule="exact" w:val="320"/>
          <w:jc w:val="center"/>
        </w:trPr>
        <w:tc>
          <w:tcPr>
            <w:tcW w:w="5431" w:type="dxa"/>
            <w:tcBorders>
              <w:top w:val="single" w:sz="4" w:space="0" w:color="auto"/>
              <w:left w:val="single" w:sz="4" w:space="0" w:color="auto"/>
            </w:tcBorders>
            <w:shd w:val="clear" w:color="auto" w:fill="FFFFFF"/>
            <w:vAlign w:val="bottom"/>
          </w:tcPr>
          <w:p w:rsidR="005045DA" w:rsidRPr="005045DA" w:rsidRDefault="005045DA" w:rsidP="00EE6AF3">
            <w:pPr>
              <w:spacing w:line="240" w:lineRule="exact"/>
              <w:ind w:left="113"/>
              <w:rPr>
                <w:rFonts w:cstheme="minorHAnsi"/>
                <w:lang w:val="en-GB"/>
              </w:rPr>
            </w:pPr>
            <w:r w:rsidRPr="005045DA">
              <w:rPr>
                <w:rFonts w:cstheme="minorHAnsi"/>
                <w:lang w:val="en-GB"/>
              </w:rPr>
              <w:t>Practical exercises</w:t>
            </w:r>
          </w:p>
        </w:tc>
        <w:tc>
          <w:tcPr>
            <w:tcW w:w="1411" w:type="dxa"/>
            <w:tcBorders>
              <w:top w:val="single" w:sz="4" w:space="0" w:color="auto"/>
              <w:left w:val="single" w:sz="4" w:space="0" w:color="auto"/>
            </w:tcBorders>
            <w:shd w:val="clear" w:color="auto" w:fill="FFFFFF"/>
          </w:tcPr>
          <w:p w:rsidR="005045DA" w:rsidRPr="005045DA" w:rsidRDefault="005045DA" w:rsidP="00EE6AF3">
            <w:pPr>
              <w:jc w:val="center"/>
              <w:rPr>
                <w:rFonts w:cstheme="minorHAnsi"/>
                <w:lang w:val="en-GB"/>
              </w:rPr>
            </w:pPr>
            <w:r w:rsidRPr="005045DA">
              <w:rPr>
                <w:rFonts w:cstheme="minorHAnsi"/>
                <w:lang w:val="en-GB"/>
              </w:rPr>
              <w:t>-</w:t>
            </w:r>
          </w:p>
        </w:tc>
        <w:tc>
          <w:tcPr>
            <w:tcW w:w="2754" w:type="dxa"/>
            <w:tcBorders>
              <w:top w:val="single" w:sz="4" w:space="0" w:color="auto"/>
              <w:left w:val="single" w:sz="4" w:space="0" w:color="auto"/>
              <w:right w:val="single" w:sz="4" w:space="0" w:color="auto"/>
            </w:tcBorders>
            <w:shd w:val="clear" w:color="auto" w:fill="FFFFFF"/>
          </w:tcPr>
          <w:p w:rsidR="005045DA" w:rsidRPr="005045DA" w:rsidRDefault="005045DA" w:rsidP="00EE6AF3">
            <w:pPr>
              <w:jc w:val="center"/>
              <w:rPr>
                <w:rFonts w:cstheme="minorHAnsi"/>
                <w:lang w:val="en-GB"/>
              </w:rPr>
            </w:pPr>
            <w:r w:rsidRPr="005045DA">
              <w:rPr>
                <w:rFonts w:cstheme="minorHAnsi"/>
                <w:lang w:val="en-GB"/>
              </w:rPr>
              <w:t>-</w:t>
            </w:r>
          </w:p>
        </w:tc>
      </w:tr>
      <w:tr w:rsidR="005045DA" w:rsidRPr="006E0EB3" w:rsidTr="00EE6AF3">
        <w:trPr>
          <w:trHeight w:hRule="exact" w:val="317"/>
          <w:jc w:val="center"/>
        </w:trPr>
        <w:tc>
          <w:tcPr>
            <w:tcW w:w="5431" w:type="dxa"/>
            <w:tcBorders>
              <w:top w:val="single" w:sz="4" w:space="0" w:color="auto"/>
              <w:left w:val="single" w:sz="4" w:space="0" w:color="auto"/>
            </w:tcBorders>
            <w:shd w:val="clear" w:color="auto" w:fill="FFFFFF"/>
            <w:vAlign w:val="bottom"/>
          </w:tcPr>
          <w:p w:rsidR="005045DA" w:rsidRPr="005045DA" w:rsidRDefault="005045DA" w:rsidP="00EE6AF3">
            <w:pPr>
              <w:spacing w:line="240" w:lineRule="exact"/>
              <w:ind w:left="113"/>
              <w:rPr>
                <w:rFonts w:cstheme="minorHAnsi"/>
                <w:lang w:val="en-GB"/>
              </w:rPr>
            </w:pPr>
            <w:r w:rsidRPr="005045DA">
              <w:rPr>
                <w:rFonts w:cstheme="minorHAnsi"/>
                <w:lang w:val="en-GB"/>
              </w:rPr>
              <w:t>Laboratory-based work</w:t>
            </w:r>
          </w:p>
        </w:tc>
        <w:tc>
          <w:tcPr>
            <w:tcW w:w="1411" w:type="dxa"/>
            <w:tcBorders>
              <w:top w:val="single" w:sz="4" w:space="0" w:color="auto"/>
              <w:left w:val="single" w:sz="4" w:space="0" w:color="auto"/>
            </w:tcBorders>
            <w:shd w:val="clear" w:color="auto" w:fill="FFFFFF"/>
          </w:tcPr>
          <w:p w:rsidR="005045DA" w:rsidRPr="005045DA" w:rsidRDefault="005045DA" w:rsidP="00EE6AF3">
            <w:pPr>
              <w:jc w:val="center"/>
              <w:rPr>
                <w:rFonts w:cstheme="minorHAnsi"/>
                <w:lang w:val="en-GB"/>
              </w:rPr>
            </w:pPr>
            <w:r w:rsidRPr="005045DA">
              <w:rPr>
                <w:rFonts w:cstheme="minorHAnsi"/>
                <w:lang w:val="en-GB"/>
              </w:rPr>
              <w:t>-</w:t>
            </w:r>
          </w:p>
        </w:tc>
        <w:tc>
          <w:tcPr>
            <w:tcW w:w="2754" w:type="dxa"/>
            <w:tcBorders>
              <w:top w:val="single" w:sz="4" w:space="0" w:color="auto"/>
              <w:left w:val="single" w:sz="4" w:space="0" w:color="auto"/>
              <w:right w:val="single" w:sz="4" w:space="0" w:color="auto"/>
            </w:tcBorders>
            <w:shd w:val="clear" w:color="auto" w:fill="FFFFFF"/>
          </w:tcPr>
          <w:p w:rsidR="005045DA" w:rsidRPr="005045DA" w:rsidRDefault="005045DA" w:rsidP="00EE6AF3">
            <w:pPr>
              <w:jc w:val="center"/>
              <w:rPr>
                <w:rFonts w:cstheme="minorHAnsi"/>
                <w:lang w:val="en-GB"/>
              </w:rPr>
            </w:pPr>
            <w:r w:rsidRPr="005045DA">
              <w:rPr>
                <w:rFonts w:cstheme="minorHAnsi"/>
                <w:lang w:val="en-GB"/>
              </w:rPr>
              <w:t>-</w:t>
            </w:r>
          </w:p>
        </w:tc>
      </w:tr>
      <w:tr w:rsidR="005045DA" w:rsidRPr="006E0EB3" w:rsidTr="00EE6AF3">
        <w:trPr>
          <w:trHeight w:hRule="exact" w:val="618"/>
          <w:jc w:val="center"/>
        </w:trPr>
        <w:tc>
          <w:tcPr>
            <w:tcW w:w="5431" w:type="dxa"/>
            <w:tcBorders>
              <w:top w:val="single" w:sz="4" w:space="0" w:color="auto"/>
              <w:left w:val="single" w:sz="4" w:space="0" w:color="auto"/>
            </w:tcBorders>
            <w:shd w:val="clear" w:color="auto" w:fill="FFFFFF"/>
          </w:tcPr>
          <w:p w:rsidR="005045DA" w:rsidRPr="005045DA" w:rsidRDefault="005045DA" w:rsidP="00EE6AF3">
            <w:pPr>
              <w:spacing w:line="240" w:lineRule="exact"/>
              <w:ind w:left="113"/>
              <w:rPr>
                <w:rFonts w:cstheme="minorHAnsi"/>
                <w:lang w:val="en-GB"/>
              </w:rPr>
            </w:pPr>
            <w:r w:rsidRPr="005045DA">
              <w:rPr>
                <w:rStyle w:val="a4"/>
                <w:rFonts w:asciiTheme="minorHAnsi" w:eastAsia="Courier New" w:hAnsiTheme="minorHAnsi" w:cstheme="minorHAnsi"/>
                <w:lang w:val="en-GB"/>
              </w:rPr>
              <w:t>Self-guided work including all types of the current attestation</w:t>
            </w:r>
          </w:p>
        </w:tc>
        <w:tc>
          <w:tcPr>
            <w:tcW w:w="1411" w:type="dxa"/>
            <w:tcBorders>
              <w:top w:val="single" w:sz="4" w:space="0" w:color="auto"/>
              <w:left w:val="single" w:sz="4" w:space="0" w:color="auto"/>
            </w:tcBorders>
            <w:shd w:val="clear" w:color="auto" w:fill="FFFFFF"/>
          </w:tcPr>
          <w:p w:rsidR="005045DA" w:rsidRPr="005045DA" w:rsidRDefault="005045DA" w:rsidP="00EE6AF3">
            <w:pPr>
              <w:spacing w:line="240" w:lineRule="exact"/>
              <w:jc w:val="center"/>
              <w:rPr>
                <w:rFonts w:cstheme="minorHAnsi"/>
                <w:lang w:val="en-GB"/>
              </w:rPr>
            </w:pPr>
            <w:r w:rsidRPr="005045DA">
              <w:rPr>
                <w:rFonts w:cstheme="minorHAnsi"/>
                <w:lang w:val="en-GB"/>
              </w:rPr>
              <w:t>104</w:t>
            </w:r>
          </w:p>
        </w:tc>
        <w:tc>
          <w:tcPr>
            <w:tcW w:w="2754" w:type="dxa"/>
            <w:tcBorders>
              <w:top w:val="single" w:sz="4" w:space="0" w:color="auto"/>
              <w:left w:val="single" w:sz="4" w:space="0" w:color="auto"/>
              <w:right w:val="single" w:sz="4" w:space="0" w:color="auto"/>
            </w:tcBorders>
            <w:shd w:val="clear" w:color="auto" w:fill="FFFFFF"/>
          </w:tcPr>
          <w:p w:rsidR="005045DA" w:rsidRPr="005045DA" w:rsidRDefault="005045DA" w:rsidP="00EE6AF3">
            <w:pPr>
              <w:spacing w:line="240" w:lineRule="exact"/>
              <w:jc w:val="center"/>
              <w:rPr>
                <w:rFonts w:cstheme="minorHAnsi"/>
                <w:lang w:val="en-GB"/>
              </w:rPr>
            </w:pPr>
            <w:r w:rsidRPr="005045DA">
              <w:rPr>
                <w:rFonts w:cstheme="minorHAnsi"/>
                <w:lang w:val="en-GB"/>
              </w:rPr>
              <w:t>104</w:t>
            </w:r>
          </w:p>
        </w:tc>
      </w:tr>
      <w:tr w:rsidR="005045DA" w:rsidRPr="006E0EB3" w:rsidTr="00EE6AF3">
        <w:trPr>
          <w:trHeight w:hRule="exact" w:val="407"/>
          <w:jc w:val="center"/>
        </w:trPr>
        <w:tc>
          <w:tcPr>
            <w:tcW w:w="5431" w:type="dxa"/>
            <w:tcBorders>
              <w:top w:val="single" w:sz="4" w:space="0" w:color="auto"/>
              <w:left w:val="single" w:sz="4" w:space="0" w:color="auto"/>
            </w:tcBorders>
            <w:shd w:val="clear" w:color="auto" w:fill="FFFFFF"/>
          </w:tcPr>
          <w:p w:rsidR="005045DA" w:rsidRPr="005045DA" w:rsidRDefault="005045DA" w:rsidP="00EE6AF3">
            <w:pPr>
              <w:spacing w:line="240" w:lineRule="exact"/>
              <w:ind w:left="113"/>
              <w:rPr>
                <w:rFonts w:cstheme="minorHAnsi"/>
                <w:lang w:val="en-GB"/>
              </w:rPr>
            </w:pPr>
            <w:r w:rsidRPr="005045DA">
              <w:rPr>
                <w:rStyle w:val="a4"/>
                <w:rFonts w:asciiTheme="minorHAnsi" w:eastAsia="Courier New" w:hAnsiTheme="minorHAnsi" w:cstheme="minorHAnsi"/>
                <w:lang w:val="en-GB"/>
              </w:rPr>
              <w:t>Interim assessment</w:t>
            </w:r>
          </w:p>
        </w:tc>
        <w:tc>
          <w:tcPr>
            <w:tcW w:w="1411" w:type="dxa"/>
            <w:tcBorders>
              <w:top w:val="single" w:sz="4" w:space="0" w:color="auto"/>
              <w:left w:val="single" w:sz="4" w:space="0" w:color="auto"/>
            </w:tcBorders>
            <w:shd w:val="clear" w:color="auto" w:fill="FFFFFF"/>
          </w:tcPr>
          <w:p w:rsidR="005045DA" w:rsidRPr="005045DA" w:rsidRDefault="005045DA" w:rsidP="00EE6AF3">
            <w:pPr>
              <w:spacing w:line="240" w:lineRule="exact"/>
              <w:jc w:val="center"/>
              <w:rPr>
                <w:rFonts w:cstheme="minorHAnsi"/>
                <w:lang w:val="en-GB"/>
              </w:rPr>
            </w:pPr>
            <w:r w:rsidRPr="005045DA">
              <w:rPr>
                <w:rFonts w:cstheme="minorHAnsi"/>
                <w:lang w:val="en-GB"/>
              </w:rPr>
              <w:t>-</w:t>
            </w:r>
          </w:p>
        </w:tc>
        <w:tc>
          <w:tcPr>
            <w:tcW w:w="2754" w:type="dxa"/>
            <w:tcBorders>
              <w:top w:val="single" w:sz="4" w:space="0" w:color="auto"/>
              <w:left w:val="single" w:sz="4" w:space="0" w:color="auto"/>
              <w:right w:val="single" w:sz="4" w:space="0" w:color="auto"/>
            </w:tcBorders>
            <w:shd w:val="clear" w:color="auto" w:fill="FFFFFF"/>
          </w:tcPr>
          <w:p w:rsidR="005045DA" w:rsidRPr="005045DA" w:rsidRDefault="005045DA" w:rsidP="00EE6AF3">
            <w:pPr>
              <w:spacing w:line="240" w:lineRule="exact"/>
              <w:jc w:val="center"/>
              <w:rPr>
                <w:rFonts w:cstheme="minorHAnsi"/>
                <w:lang w:val="en-GB"/>
              </w:rPr>
            </w:pPr>
            <w:r w:rsidRPr="005045DA">
              <w:rPr>
                <w:rFonts w:cstheme="minorHAnsi"/>
                <w:lang w:val="en-GB"/>
              </w:rPr>
              <w:t>test</w:t>
            </w:r>
          </w:p>
        </w:tc>
      </w:tr>
      <w:tr w:rsidR="005045DA" w:rsidRPr="006E0EB3" w:rsidTr="00EE6AF3">
        <w:trPr>
          <w:trHeight w:hRule="exact" w:val="547"/>
          <w:jc w:val="center"/>
        </w:trPr>
        <w:tc>
          <w:tcPr>
            <w:tcW w:w="5431" w:type="dxa"/>
            <w:tcBorders>
              <w:top w:val="single" w:sz="4" w:space="0" w:color="auto"/>
              <w:left w:val="single" w:sz="4" w:space="0" w:color="auto"/>
            </w:tcBorders>
            <w:shd w:val="clear" w:color="auto" w:fill="FFFFFF"/>
            <w:vAlign w:val="center"/>
          </w:tcPr>
          <w:p w:rsidR="005045DA" w:rsidRPr="005045DA" w:rsidRDefault="005045DA" w:rsidP="00EE6AF3">
            <w:pPr>
              <w:spacing w:line="240" w:lineRule="exact"/>
              <w:ind w:left="113"/>
              <w:rPr>
                <w:rFonts w:cstheme="minorHAnsi"/>
                <w:lang w:val="en-GB"/>
              </w:rPr>
            </w:pPr>
            <w:r w:rsidRPr="005045DA">
              <w:rPr>
                <w:rStyle w:val="a4"/>
                <w:rFonts w:asciiTheme="minorHAnsi" w:eastAsia="Courier New" w:hAnsiTheme="minorHAnsi" w:cstheme="minorHAnsi"/>
                <w:lang w:val="en-GB"/>
              </w:rPr>
              <w:t>Total scope according to the curriculum, hours</w:t>
            </w:r>
          </w:p>
        </w:tc>
        <w:tc>
          <w:tcPr>
            <w:tcW w:w="4165" w:type="dxa"/>
            <w:gridSpan w:val="2"/>
            <w:tcBorders>
              <w:top w:val="single" w:sz="4" w:space="0" w:color="auto"/>
              <w:left w:val="single" w:sz="4" w:space="0" w:color="auto"/>
              <w:right w:val="single" w:sz="4" w:space="0" w:color="auto"/>
            </w:tcBorders>
            <w:shd w:val="clear" w:color="auto" w:fill="FFFFFF"/>
            <w:vAlign w:val="bottom"/>
          </w:tcPr>
          <w:p w:rsidR="005045DA" w:rsidRPr="005045DA" w:rsidRDefault="005045DA" w:rsidP="00EE6AF3">
            <w:pPr>
              <w:spacing w:line="240" w:lineRule="exact"/>
              <w:jc w:val="center"/>
              <w:rPr>
                <w:rFonts w:cstheme="minorHAnsi"/>
                <w:lang w:val="en-GB"/>
              </w:rPr>
            </w:pPr>
            <w:r w:rsidRPr="005045DA">
              <w:rPr>
                <w:rFonts w:cstheme="minorHAnsi"/>
                <w:lang w:val="en-GB"/>
              </w:rPr>
              <w:t>108</w:t>
            </w:r>
          </w:p>
        </w:tc>
      </w:tr>
      <w:tr w:rsidR="005045DA" w:rsidRPr="006E0EB3" w:rsidTr="00EE6AF3">
        <w:trPr>
          <w:trHeight w:hRule="exact" w:val="583"/>
          <w:jc w:val="center"/>
        </w:trPr>
        <w:tc>
          <w:tcPr>
            <w:tcW w:w="5431" w:type="dxa"/>
            <w:tcBorders>
              <w:top w:val="single" w:sz="4" w:space="0" w:color="auto"/>
              <w:left w:val="single" w:sz="4" w:space="0" w:color="auto"/>
              <w:bottom w:val="single" w:sz="4" w:space="0" w:color="auto"/>
            </w:tcBorders>
            <w:shd w:val="clear" w:color="auto" w:fill="FFFFFF"/>
          </w:tcPr>
          <w:p w:rsidR="005045DA" w:rsidRPr="005045DA" w:rsidRDefault="005045DA" w:rsidP="005045DA">
            <w:pPr>
              <w:spacing w:after="0" w:line="240" w:lineRule="auto"/>
              <w:ind w:left="113"/>
              <w:rPr>
                <w:rFonts w:cstheme="minorHAnsi"/>
                <w:lang w:val="en-GB"/>
              </w:rPr>
            </w:pPr>
            <w:r w:rsidRPr="005045DA">
              <w:rPr>
                <w:rStyle w:val="a4"/>
                <w:rFonts w:asciiTheme="minorHAnsi" w:eastAsia="Courier New" w:hAnsiTheme="minorHAnsi" w:cstheme="minorHAnsi"/>
                <w:lang w:val="en-GB"/>
              </w:rPr>
              <w:t>Total scope according to the curriculum, credits</w:t>
            </w:r>
          </w:p>
        </w:tc>
        <w:tc>
          <w:tcPr>
            <w:tcW w:w="4165" w:type="dxa"/>
            <w:gridSpan w:val="2"/>
            <w:tcBorders>
              <w:top w:val="single" w:sz="4" w:space="0" w:color="auto"/>
              <w:left w:val="single" w:sz="4" w:space="0" w:color="auto"/>
              <w:bottom w:val="single" w:sz="4" w:space="0" w:color="auto"/>
              <w:right w:val="single" w:sz="4" w:space="0" w:color="auto"/>
            </w:tcBorders>
            <w:shd w:val="clear" w:color="auto" w:fill="FFFFFF"/>
          </w:tcPr>
          <w:p w:rsidR="005045DA" w:rsidRPr="005045DA" w:rsidRDefault="005045DA" w:rsidP="005045DA">
            <w:pPr>
              <w:spacing w:after="0" w:line="240" w:lineRule="auto"/>
              <w:jc w:val="center"/>
              <w:rPr>
                <w:rFonts w:cstheme="minorHAnsi"/>
                <w:lang w:val="en-GB"/>
              </w:rPr>
            </w:pPr>
            <w:r w:rsidRPr="005045DA">
              <w:rPr>
                <w:rFonts w:cstheme="minorHAnsi"/>
                <w:lang w:val="en-GB"/>
              </w:rPr>
              <w:t>3</w:t>
            </w:r>
          </w:p>
        </w:tc>
      </w:tr>
    </w:tbl>
    <w:p w:rsidR="005045DA" w:rsidRPr="006E0EB3" w:rsidRDefault="005045DA" w:rsidP="005045DA">
      <w:pPr>
        <w:spacing w:after="0" w:line="240" w:lineRule="auto"/>
        <w:rPr>
          <w:rFonts w:cstheme="minorHAnsi"/>
          <w:lang w:val="en-GB"/>
        </w:rPr>
      </w:pPr>
    </w:p>
    <w:p w:rsidR="005045DA" w:rsidRDefault="005045DA" w:rsidP="009976C7">
      <w:pPr>
        <w:spacing w:after="0" w:line="240" w:lineRule="auto"/>
        <w:rPr>
          <w:rFonts w:cstheme="minorHAnsi"/>
          <w:b/>
          <w:bCs/>
          <w:lang w:val="en-GB"/>
        </w:rPr>
      </w:pPr>
      <w:r w:rsidRPr="006E0EB3">
        <w:rPr>
          <w:rFonts w:cstheme="minorHAnsi"/>
          <w:b/>
          <w:bCs/>
          <w:lang w:val="en-GB"/>
        </w:rPr>
        <w:t>2. CONTENTS OF THE DISCIPLINE</w:t>
      </w:r>
    </w:p>
    <w:tbl>
      <w:tblPr>
        <w:tblW w:w="9639" w:type="dxa"/>
        <w:tblInd w:w="-289" w:type="dxa"/>
        <w:tblLayout w:type="fixed"/>
        <w:tblCellMar>
          <w:left w:w="10" w:type="dxa"/>
          <w:right w:w="10" w:type="dxa"/>
        </w:tblCellMar>
        <w:tblLook w:val="04A0" w:firstRow="1" w:lastRow="0" w:firstColumn="1" w:lastColumn="0" w:noHBand="0" w:noVBand="1"/>
      </w:tblPr>
      <w:tblGrid>
        <w:gridCol w:w="965"/>
        <w:gridCol w:w="2892"/>
        <w:gridCol w:w="5782"/>
      </w:tblGrid>
      <w:tr w:rsidR="00FA1C7C" w:rsidRPr="006E0EB3" w:rsidTr="00062741">
        <w:tc>
          <w:tcPr>
            <w:tcW w:w="993" w:type="dxa"/>
            <w:tcBorders>
              <w:top w:val="single" w:sz="4" w:space="0" w:color="auto"/>
              <w:left w:val="single" w:sz="4" w:space="0" w:color="auto"/>
            </w:tcBorders>
            <w:shd w:val="clear" w:color="auto" w:fill="FFFFFF"/>
            <w:vAlign w:val="center"/>
          </w:tcPr>
          <w:p w:rsidR="00FA1C7C" w:rsidRPr="00ED0ED1" w:rsidRDefault="00FA1C7C" w:rsidP="00ED0ED1">
            <w:pPr>
              <w:spacing w:after="0" w:line="240" w:lineRule="exact"/>
              <w:rPr>
                <w:rFonts w:cstheme="minorHAnsi"/>
                <w:lang w:val="en-GB"/>
              </w:rPr>
            </w:pPr>
            <w:r w:rsidRPr="00ED0ED1">
              <w:rPr>
                <w:rFonts w:cstheme="minorHAnsi"/>
                <w:lang w:val="en-GB"/>
              </w:rPr>
              <w:t>Section and topic code</w:t>
            </w:r>
          </w:p>
        </w:tc>
        <w:tc>
          <w:tcPr>
            <w:tcW w:w="2977" w:type="dxa"/>
            <w:tcBorders>
              <w:top w:val="single" w:sz="4" w:space="0" w:color="auto"/>
              <w:left w:val="single" w:sz="4" w:space="0" w:color="auto"/>
            </w:tcBorders>
            <w:shd w:val="clear" w:color="auto" w:fill="FFFFFF"/>
            <w:vAlign w:val="center"/>
          </w:tcPr>
          <w:p w:rsidR="00FA1C7C" w:rsidRPr="00ED0ED1" w:rsidRDefault="00FA1C7C" w:rsidP="00ED0ED1">
            <w:pPr>
              <w:spacing w:after="0" w:line="240" w:lineRule="exact"/>
              <w:rPr>
                <w:rFonts w:cstheme="minorHAnsi"/>
                <w:lang w:val="en-GB"/>
              </w:rPr>
            </w:pPr>
            <w:r w:rsidRPr="00ED0ED1">
              <w:rPr>
                <w:rFonts w:cstheme="minorHAnsi"/>
                <w:lang w:val="en-GB"/>
              </w:rPr>
              <w:t>Discipline section, topic</w:t>
            </w:r>
          </w:p>
        </w:tc>
        <w:tc>
          <w:tcPr>
            <w:tcW w:w="5953" w:type="dxa"/>
            <w:tcBorders>
              <w:top w:val="single" w:sz="4" w:space="0" w:color="auto"/>
              <w:left w:val="single" w:sz="4" w:space="0" w:color="auto"/>
              <w:right w:val="single" w:sz="4" w:space="0" w:color="auto"/>
            </w:tcBorders>
            <w:shd w:val="clear" w:color="auto" w:fill="FFFFFF"/>
            <w:vAlign w:val="center"/>
          </w:tcPr>
          <w:p w:rsidR="00FA1C7C" w:rsidRPr="00ED0ED1" w:rsidRDefault="00FA1C7C" w:rsidP="00ED0ED1">
            <w:pPr>
              <w:spacing w:after="0" w:line="240" w:lineRule="exact"/>
              <w:rPr>
                <w:rFonts w:cstheme="minorHAnsi"/>
                <w:lang w:val="en-GB"/>
              </w:rPr>
            </w:pPr>
            <w:r w:rsidRPr="00ED0ED1">
              <w:rPr>
                <w:rFonts w:cstheme="minorHAnsi"/>
                <w:lang w:val="en-GB"/>
              </w:rPr>
              <w:t>Contents</w:t>
            </w:r>
          </w:p>
        </w:tc>
      </w:tr>
      <w:tr w:rsidR="00ED0ED1" w:rsidTr="00062741">
        <w:tc>
          <w:tcPr>
            <w:tcW w:w="993" w:type="dxa"/>
            <w:tcBorders>
              <w:top w:val="single" w:sz="4" w:space="0" w:color="auto"/>
              <w:left w:val="single" w:sz="4" w:space="0" w:color="auto"/>
            </w:tcBorders>
            <w:shd w:val="clear" w:color="auto" w:fill="FFFFFF"/>
          </w:tcPr>
          <w:p w:rsidR="009976C7" w:rsidRPr="00ED0ED1" w:rsidRDefault="009976C7" w:rsidP="00652643">
            <w:pPr>
              <w:spacing w:after="0" w:line="240" w:lineRule="auto"/>
              <w:rPr>
                <w:rFonts w:cstheme="minorHAnsi"/>
                <w:lang w:val="en-GB"/>
              </w:rPr>
            </w:pPr>
            <w:r w:rsidRPr="00ED0ED1">
              <w:rPr>
                <w:rStyle w:val="1"/>
                <w:rFonts w:asciiTheme="minorHAnsi" w:eastAsiaTheme="minorHAnsi" w:hAnsiTheme="minorHAnsi" w:cstheme="minorHAnsi"/>
                <w:lang w:val="en-GB"/>
              </w:rPr>
              <w:t>1</w:t>
            </w:r>
          </w:p>
        </w:tc>
        <w:tc>
          <w:tcPr>
            <w:tcW w:w="2977" w:type="dxa"/>
            <w:tcBorders>
              <w:top w:val="single" w:sz="4" w:space="0" w:color="auto"/>
              <w:left w:val="single" w:sz="4" w:space="0" w:color="auto"/>
            </w:tcBorders>
            <w:shd w:val="clear" w:color="auto" w:fill="FFFFFF"/>
          </w:tcPr>
          <w:p w:rsidR="009976C7" w:rsidRPr="00ED0ED1" w:rsidRDefault="00B81E80" w:rsidP="00652643">
            <w:pPr>
              <w:spacing w:after="0" w:line="240" w:lineRule="auto"/>
              <w:rPr>
                <w:rFonts w:cstheme="minorHAnsi"/>
                <w:lang w:val="en-GB"/>
              </w:rPr>
            </w:pPr>
            <w:r w:rsidRPr="00ED0ED1">
              <w:rPr>
                <w:rStyle w:val="1"/>
                <w:rFonts w:asciiTheme="minorHAnsi" w:eastAsiaTheme="minorHAnsi" w:hAnsiTheme="minorHAnsi" w:cstheme="minorHAnsi"/>
                <w:lang w:val="en-GB"/>
              </w:rPr>
              <w:t>Topic</w:t>
            </w:r>
            <w:r w:rsidR="009976C7" w:rsidRPr="00ED0ED1">
              <w:rPr>
                <w:rStyle w:val="1"/>
                <w:rFonts w:asciiTheme="minorHAnsi" w:eastAsiaTheme="minorHAnsi" w:hAnsiTheme="minorHAnsi" w:cstheme="minorHAnsi"/>
                <w:lang w:val="en-GB"/>
              </w:rPr>
              <w:t xml:space="preserve"> 1. </w:t>
            </w:r>
            <w:r w:rsidRPr="00ED0ED1">
              <w:rPr>
                <w:rStyle w:val="1"/>
                <w:rFonts w:asciiTheme="minorHAnsi" w:eastAsiaTheme="minorHAnsi" w:hAnsiTheme="minorHAnsi" w:cstheme="minorHAnsi"/>
                <w:lang w:val="en-GB"/>
              </w:rPr>
              <w:t>Basic concepts and relations of chemical thermodynamics</w:t>
            </w:r>
          </w:p>
        </w:tc>
        <w:tc>
          <w:tcPr>
            <w:tcW w:w="5953" w:type="dxa"/>
            <w:tcBorders>
              <w:top w:val="single" w:sz="4" w:space="0" w:color="auto"/>
              <w:left w:val="single" w:sz="4" w:space="0" w:color="auto"/>
              <w:right w:val="single" w:sz="4" w:space="0" w:color="auto"/>
            </w:tcBorders>
            <w:shd w:val="clear" w:color="auto" w:fill="FFFFFF"/>
          </w:tcPr>
          <w:p w:rsidR="009976C7" w:rsidRPr="00ED0ED1" w:rsidRDefault="00B81E80" w:rsidP="00ED0ED1">
            <w:pPr>
              <w:spacing w:after="0" w:line="240" w:lineRule="auto"/>
              <w:ind w:left="57"/>
              <w:rPr>
                <w:rFonts w:cstheme="minorHAnsi"/>
                <w:lang w:val="en-GB"/>
              </w:rPr>
            </w:pPr>
            <w:r w:rsidRPr="00ED0ED1">
              <w:rPr>
                <w:rStyle w:val="1"/>
                <w:rFonts w:asciiTheme="minorHAnsi" w:eastAsiaTheme="minorHAnsi" w:hAnsiTheme="minorHAnsi" w:cstheme="minorHAnsi"/>
                <w:lang w:val="en-GB"/>
              </w:rPr>
              <w:t>Individual substances and their mixtures (solutions). Partial quantities. Gibbs-</w:t>
            </w:r>
            <w:proofErr w:type="spellStart"/>
            <w:r w:rsidRPr="00ED0ED1">
              <w:rPr>
                <w:rStyle w:val="1"/>
                <w:rFonts w:asciiTheme="minorHAnsi" w:eastAsiaTheme="minorHAnsi" w:hAnsiTheme="minorHAnsi" w:cstheme="minorHAnsi"/>
                <w:lang w:val="en-GB"/>
              </w:rPr>
              <w:t>Duhem</w:t>
            </w:r>
            <w:proofErr w:type="spellEnd"/>
            <w:r w:rsidRPr="00ED0ED1">
              <w:rPr>
                <w:rStyle w:val="1"/>
                <w:rFonts w:asciiTheme="minorHAnsi" w:eastAsiaTheme="minorHAnsi" w:hAnsiTheme="minorHAnsi" w:cstheme="minorHAnsi"/>
                <w:lang w:val="en-GB"/>
              </w:rPr>
              <w:t xml:space="preserve"> equation. Chemical potential. Chemical (isobaric-isothermal) potential of a real substance. Activity</w:t>
            </w:r>
            <w:r w:rsidR="009976C7" w:rsidRPr="00ED0ED1">
              <w:rPr>
                <w:rStyle w:val="1"/>
                <w:rFonts w:asciiTheme="minorHAnsi" w:eastAsiaTheme="minorHAnsi" w:hAnsiTheme="minorHAnsi" w:cstheme="minorHAnsi"/>
                <w:lang w:val="en-GB"/>
              </w:rPr>
              <w:t>.</w:t>
            </w:r>
          </w:p>
        </w:tc>
      </w:tr>
      <w:tr w:rsidR="00ED0ED1" w:rsidTr="00062741">
        <w:tc>
          <w:tcPr>
            <w:tcW w:w="993" w:type="dxa"/>
            <w:tcBorders>
              <w:top w:val="single" w:sz="4" w:space="0" w:color="auto"/>
              <w:left w:val="single" w:sz="4" w:space="0" w:color="auto"/>
            </w:tcBorders>
            <w:shd w:val="clear" w:color="auto" w:fill="FFFFFF"/>
          </w:tcPr>
          <w:p w:rsidR="009976C7" w:rsidRPr="00ED0ED1" w:rsidRDefault="009976C7" w:rsidP="00652643">
            <w:pPr>
              <w:spacing w:after="0" w:line="240" w:lineRule="auto"/>
              <w:rPr>
                <w:rFonts w:cstheme="minorHAnsi"/>
                <w:lang w:val="en-GB"/>
              </w:rPr>
            </w:pPr>
            <w:r w:rsidRPr="00ED0ED1">
              <w:rPr>
                <w:rStyle w:val="1"/>
                <w:rFonts w:asciiTheme="minorHAnsi" w:eastAsiaTheme="minorHAnsi" w:hAnsiTheme="minorHAnsi" w:cstheme="minorHAnsi"/>
                <w:lang w:val="en-GB"/>
              </w:rPr>
              <w:t>2</w:t>
            </w:r>
          </w:p>
        </w:tc>
        <w:tc>
          <w:tcPr>
            <w:tcW w:w="2977" w:type="dxa"/>
            <w:tcBorders>
              <w:top w:val="single" w:sz="4" w:space="0" w:color="auto"/>
              <w:left w:val="single" w:sz="4" w:space="0" w:color="auto"/>
            </w:tcBorders>
            <w:shd w:val="clear" w:color="auto" w:fill="FFFFFF"/>
          </w:tcPr>
          <w:p w:rsidR="009976C7" w:rsidRPr="00ED0ED1" w:rsidRDefault="00B81E80" w:rsidP="00652643">
            <w:pPr>
              <w:spacing w:after="0" w:line="240" w:lineRule="auto"/>
              <w:rPr>
                <w:rFonts w:cstheme="minorHAnsi"/>
                <w:lang w:val="en-GB"/>
              </w:rPr>
            </w:pPr>
            <w:r w:rsidRPr="00ED0ED1">
              <w:rPr>
                <w:rStyle w:val="1"/>
                <w:rFonts w:asciiTheme="minorHAnsi" w:eastAsiaTheme="minorHAnsi" w:hAnsiTheme="minorHAnsi" w:cstheme="minorHAnsi"/>
                <w:lang w:val="en-GB"/>
              </w:rPr>
              <w:t>Topic 2. Equilibrium of thermodynamic systems</w:t>
            </w:r>
          </w:p>
        </w:tc>
        <w:tc>
          <w:tcPr>
            <w:tcW w:w="5953" w:type="dxa"/>
            <w:tcBorders>
              <w:top w:val="single" w:sz="4" w:space="0" w:color="auto"/>
              <w:left w:val="single" w:sz="4" w:space="0" w:color="auto"/>
              <w:right w:val="single" w:sz="4" w:space="0" w:color="auto"/>
            </w:tcBorders>
            <w:shd w:val="clear" w:color="auto" w:fill="FFFFFF"/>
          </w:tcPr>
          <w:p w:rsidR="009976C7" w:rsidRPr="00ED0ED1" w:rsidRDefault="00ED0ED1" w:rsidP="00B81E80">
            <w:pPr>
              <w:spacing w:after="0" w:line="240" w:lineRule="auto"/>
              <w:ind w:left="57"/>
              <w:jc w:val="both"/>
              <w:rPr>
                <w:rFonts w:cstheme="minorHAnsi"/>
                <w:lang w:val="en-GB"/>
              </w:rPr>
            </w:pPr>
            <w:r w:rsidRPr="00ED0ED1">
              <w:rPr>
                <w:rStyle w:val="1"/>
                <w:rFonts w:asciiTheme="minorHAnsi" w:eastAsiaTheme="minorHAnsi" w:hAnsiTheme="minorHAnsi" w:cstheme="minorHAnsi"/>
                <w:lang w:val="en-GB"/>
              </w:rPr>
              <w:t xml:space="preserve">General conditions of thermodynamic equilibrium of physical and chemical systems. Analysis of the general conditions of equilibrium and stability. Le </w:t>
            </w:r>
            <w:proofErr w:type="spellStart"/>
            <w:r w:rsidRPr="00ED0ED1">
              <w:rPr>
                <w:rStyle w:val="1"/>
                <w:rFonts w:asciiTheme="minorHAnsi" w:eastAsiaTheme="minorHAnsi" w:hAnsiTheme="minorHAnsi" w:cstheme="minorHAnsi"/>
                <w:lang w:val="en-GB"/>
              </w:rPr>
              <w:t>Chatelier</w:t>
            </w:r>
            <w:proofErr w:type="spellEnd"/>
            <w:r w:rsidRPr="00ED0ED1">
              <w:rPr>
                <w:rStyle w:val="1"/>
                <w:rFonts w:asciiTheme="minorHAnsi" w:eastAsiaTheme="minorHAnsi" w:hAnsiTheme="minorHAnsi" w:cstheme="minorHAnsi"/>
                <w:lang w:val="en-GB"/>
              </w:rPr>
              <w:t>-Braun principle. Gibbs’ phase rule.</w:t>
            </w:r>
          </w:p>
        </w:tc>
      </w:tr>
      <w:tr w:rsidR="00ED0ED1" w:rsidRPr="00450695" w:rsidTr="00062741">
        <w:tc>
          <w:tcPr>
            <w:tcW w:w="993" w:type="dxa"/>
            <w:tcBorders>
              <w:top w:val="single" w:sz="4" w:space="0" w:color="auto"/>
              <w:left w:val="single" w:sz="4" w:space="0" w:color="auto"/>
            </w:tcBorders>
            <w:shd w:val="clear" w:color="auto" w:fill="FFFFFF"/>
          </w:tcPr>
          <w:p w:rsidR="009976C7" w:rsidRPr="00ED0ED1" w:rsidRDefault="009976C7" w:rsidP="00652643">
            <w:pPr>
              <w:spacing w:after="0" w:line="240" w:lineRule="auto"/>
              <w:rPr>
                <w:rFonts w:cstheme="minorHAnsi"/>
                <w:lang w:val="en-GB"/>
              </w:rPr>
            </w:pPr>
            <w:r w:rsidRPr="00ED0ED1">
              <w:rPr>
                <w:rStyle w:val="1"/>
                <w:rFonts w:asciiTheme="minorHAnsi" w:eastAsiaTheme="minorHAnsi" w:hAnsiTheme="minorHAnsi" w:cstheme="minorHAnsi"/>
                <w:lang w:val="en-GB"/>
              </w:rPr>
              <w:t>3</w:t>
            </w:r>
          </w:p>
        </w:tc>
        <w:tc>
          <w:tcPr>
            <w:tcW w:w="2977" w:type="dxa"/>
            <w:tcBorders>
              <w:top w:val="single" w:sz="4" w:space="0" w:color="auto"/>
              <w:left w:val="single" w:sz="4" w:space="0" w:color="auto"/>
            </w:tcBorders>
            <w:shd w:val="clear" w:color="auto" w:fill="FFFFFF"/>
          </w:tcPr>
          <w:p w:rsidR="009976C7" w:rsidRPr="00ED0ED1" w:rsidRDefault="00B81E80" w:rsidP="00652643">
            <w:pPr>
              <w:spacing w:after="0" w:line="240" w:lineRule="auto"/>
              <w:rPr>
                <w:rFonts w:cstheme="minorHAnsi"/>
                <w:lang w:val="en-GB"/>
              </w:rPr>
            </w:pPr>
            <w:r w:rsidRPr="00ED0ED1">
              <w:rPr>
                <w:rStyle w:val="1"/>
                <w:rFonts w:asciiTheme="minorHAnsi" w:eastAsiaTheme="minorHAnsi" w:hAnsiTheme="minorHAnsi" w:cstheme="minorHAnsi"/>
                <w:lang w:val="en-GB"/>
              </w:rPr>
              <w:t>Theme 3. Equilibrium in chemically reacting systems</w:t>
            </w:r>
          </w:p>
        </w:tc>
        <w:tc>
          <w:tcPr>
            <w:tcW w:w="5953" w:type="dxa"/>
            <w:tcBorders>
              <w:top w:val="single" w:sz="4" w:space="0" w:color="auto"/>
              <w:left w:val="single" w:sz="4" w:space="0" w:color="auto"/>
              <w:right w:val="single" w:sz="4" w:space="0" w:color="auto"/>
            </w:tcBorders>
            <w:shd w:val="clear" w:color="auto" w:fill="FFFFFF"/>
          </w:tcPr>
          <w:p w:rsidR="009976C7" w:rsidRPr="00ED0ED1" w:rsidRDefault="00ED0ED1" w:rsidP="00ED0ED1">
            <w:pPr>
              <w:spacing w:after="0" w:line="240" w:lineRule="auto"/>
              <w:ind w:left="57"/>
              <w:rPr>
                <w:rFonts w:cstheme="minorHAnsi"/>
                <w:highlight w:val="yellow"/>
                <w:lang w:val="en-GB"/>
              </w:rPr>
            </w:pPr>
            <w:r w:rsidRPr="00ED0ED1">
              <w:rPr>
                <w:rStyle w:val="1"/>
                <w:rFonts w:asciiTheme="minorHAnsi" w:eastAsiaTheme="minorHAnsi" w:hAnsiTheme="minorHAnsi" w:cstheme="minorHAnsi"/>
                <w:lang w:val="en-GB"/>
              </w:rPr>
              <w:t xml:space="preserve">The equilibrium constant of chemical reactions between ideal gases. Equilibrium in the chemically reacting system of real bodies. The features of calculating the equilibrium of reactions involving solid and liquid components. Thermal effects. Dependence of the equilibrium constant on temperature. The effects of pressure and temperature on the equilibrium mixture </w:t>
            </w:r>
            <w:r w:rsidRPr="00ED0ED1">
              <w:rPr>
                <w:rStyle w:val="1"/>
                <w:rFonts w:asciiTheme="minorHAnsi" w:eastAsiaTheme="minorHAnsi" w:hAnsiTheme="minorHAnsi" w:cstheme="minorHAnsi"/>
                <w:lang w:val="en-GB"/>
              </w:rPr>
              <w:lastRenderedPageBreak/>
              <w:t>composition. Degree of gas dissociation. Dissociation of salts and oxides. The relationship between the equilibrium constants in a complex mixture.</w:t>
            </w:r>
          </w:p>
        </w:tc>
      </w:tr>
      <w:tr w:rsidR="00ED0ED1" w:rsidRPr="00450695" w:rsidTr="00062741">
        <w:tc>
          <w:tcPr>
            <w:tcW w:w="993" w:type="dxa"/>
            <w:tcBorders>
              <w:top w:val="single" w:sz="4" w:space="0" w:color="auto"/>
              <w:left w:val="single" w:sz="4" w:space="0" w:color="auto"/>
            </w:tcBorders>
            <w:shd w:val="clear" w:color="auto" w:fill="FFFFFF"/>
          </w:tcPr>
          <w:p w:rsidR="009976C7" w:rsidRPr="00ED0ED1" w:rsidRDefault="009976C7" w:rsidP="009976C7">
            <w:pPr>
              <w:spacing w:after="0" w:line="230" w:lineRule="exact"/>
              <w:ind w:left="160"/>
              <w:rPr>
                <w:rFonts w:cstheme="minorHAnsi"/>
                <w:lang w:val="en-GB"/>
              </w:rPr>
            </w:pPr>
            <w:r w:rsidRPr="00ED0ED1">
              <w:rPr>
                <w:rStyle w:val="1"/>
                <w:rFonts w:asciiTheme="minorHAnsi" w:eastAsiaTheme="minorHAnsi" w:hAnsiTheme="minorHAnsi" w:cstheme="minorHAnsi"/>
                <w:lang w:val="en-GB"/>
              </w:rPr>
              <w:lastRenderedPageBreak/>
              <w:t>4</w:t>
            </w:r>
          </w:p>
        </w:tc>
        <w:tc>
          <w:tcPr>
            <w:tcW w:w="2977" w:type="dxa"/>
            <w:tcBorders>
              <w:top w:val="single" w:sz="4" w:space="0" w:color="auto"/>
              <w:left w:val="single" w:sz="4" w:space="0" w:color="auto"/>
            </w:tcBorders>
            <w:shd w:val="clear" w:color="auto" w:fill="FFFFFF"/>
          </w:tcPr>
          <w:p w:rsidR="009976C7" w:rsidRPr="00ED0ED1" w:rsidRDefault="00ED0ED1" w:rsidP="00652643">
            <w:pPr>
              <w:spacing w:after="0" w:line="240" w:lineRule="auto"/>
              <w:jc w:val="both"/>
              <w:rPr>
                <w:rFonts w:cstheme="minorHAnsi"/>
                <w:lang w:val="en-GB"/>
              </w:rPr>
            </w:pPr>
            <w:r w:rsidRPr="00ED0ED1">
              <w:rPr>
                <w:rStyle w:val="1"/>
                <w:rFonts w:asciiTheme="minorHAnsi" w:eastAsiaTheme="minorHAnsi" w:hAnsiTheme="minorHAnsi" w:cstheme="minorHAnsi"/>
                <w:lang w:val="en-GB"/>
              </w:rPr>
              <w:t>Topic</w:t>
            </w:r>
            <w:r w:rsidR="009976C7" w:rsidRPr="00ED0ED1">
              <w:rPr>
                <w:rStyle w:val="1"/>
                <w:rFonts w:asciiTheme="minorHAnsi" w:eastAsiaTheme="minorHAnsi" w:hAnsiTheme="minorHAnsi" w:cstheme="minorHAnsi"/>
                <w:lang w:val="en-GB"/>
              </w:rPr>
              <w:t xml:space="preserve"> 4. </w:t>
            </w:r>
            <w:r w:rsidRPr="00ED0ED1">
              <w:rPr>
                <w:rStyle w:val="1"/>
                <w:rFonts w:asciiTheme="minorHAnsi" w:eastAsiaTheme="minorHAnsi" w:hAnsiTheme="minorHAnsi" w:cstheme="minorHAnsi"/>
                <w:lang w:val="en-GB"/>
              </w:rPr>
              <w:t>Calculation of the equilibrium composition of combustion products</w:t>
            </w:r>
          </w:p>
        </w:tc>
        <w:tc>
          <w:tcPr>
            <w:tcW w:w="5953" w:type="dxa"/>
            <w:tcBorders>
              <w:top w:val="single" w:sz="4" w:space="0" w:color="auto"/>
              <w:left w:val="single" w:sz="4" w:space="0" w:color="auto"/>
              <w:right w:val="single" w:sz="4" w:space="0" w:color="auto"/>
            </w:tcBorders>
            <w:shd w:val="clear" w:color="auto" w:fill="FFFFFF"/>
          </w:tcPr>
          <w:p w:rsidR="009976C7" w:rsidRPr="00ED0ED1" w:rsidRDefault="00ED0ED1" w:rsidP="00ED0ED1">
            <w:pPr>
              <w:spacing w:after="0" w:line="240" w:lineRule="auto"/>
              <w:ind w:left="57"/>
              <w:rPr>
                <w:rFonts w:cstheme="minorHAnsi"/>
                <w:lang w:val="en-GB"/>
              </w:rPr>
            </w:pPr>
            <w:r w:rsidRPr="00ED0ED1">
              <w:rPr>
                <w:rStyle w:val="1"/>
                <w:rFonts w:asciiTheme="minorHAnsi" w:eastAsiaTheme="minorHAnsi" w:hAnsiTheme="minorHAnsi" w:cstheme="minorHAnsi"/>
                <w:lang w:val="en-GB"/>
              </w:rPr>
              <w:t xml:space="preserve">General calculation procedure, </w:t>
            </w:r>
            <w:r w:rsidRPr="00ED0ED1">
              <w:rPr>
                <w:rStyle w:val="1"/>
                <w:rFonts w:asciiTheme="minorHAnsi" w:eastAsiaTheme="minorHAnsi" w:hAnsiTheme="minorHAnsi" w:cstheme="minorHAnsi"/>
                <w:i/>
                <w:iCs/>
                <w:lang w:val="en-GB"/>
              </w:rPr>
              <w:t>I-s</w:t>
            </w:r>
            <w:r w:rsidRPr="00ED0ED1">
              <w:rPr>
                <w:rStyle w:val="1"/>
                <w:rFonts w:asciiTheme="minorHAnsi" w:eastAsiaTheme="minorHAnsi" w:hAnsiTheme="minorHAnsi" w:cstheme="minorHAnsi"/>
                <w:lang w:val="en-GB"/>
              </w:rPr>
              <w:t>-diagram of combustion products. The calculation of the equilibrium composition of products of incomplete combustion of hydrocarbon fuels.</w:t>
            </w:r>
          </w:p>
        </w:tc>
      </w:tr>
      <w:tr w:rsidR="00ED0ED1" w:rsidRPr="00450695" w:rsidTr="00062741">
        <w:tc>
          <w:tcPr>
            <w:tcW w:w="993" w:type="dxa"/>
            <w:tcBorders>
              <w:top w:val="single" w:sz="4" w:space="0" w:color="auto"/>
              <w:left w:val="single" w:sz="4" w:space="0" w:color="auto"/>
            </w:tcBorders>
            <w:shd w:val="clear" w:color="auto" w:fill="FFFFFF"/>
          </w:tcPr>
          <w:p w:rsidR="009976C7" w:rsidRPr="00ED0ED1" w:rsidRDefault="009976C7" w:rsidP="009976C7">
            <w:pPr>
              <w:spacing w:after="0" w:line="230" w:lineRule="exact"/>
              <w:ind w:left="160"/>
              <w:rPr>
                <w:rFonts w:cstheme="minorHAnsi"/>
                <w:lang w:val="en-GB"/>
              </w:rPr>
            </w:pPr>
            <w:r w:rsidRPr="00ED0ED1">
              <w:rPr>
                <w:rStyle w:val="1"/>
                <w:rFonts w:asciiTheme="minorHAnsi" w:eastAsiaTheme="minorHAnsi" w:hAnsiTheme="minorHAnsi" w:cstheme="minorHAnsi"/>
                <w:lang w:val="en-GB"/>
              </w:rPr>
              <w:t>5</w:t>
            </w:r>
          </w:p>
        </w:tc>
        <w:tc>
          <w:tcPr>
            <w:tcW w:w="2977" w:type="dxa"/>
            <w:tcBorders>
              <w:top w:val="single" w:sz="4" w:space="0" w:color="auto"/>
              <w:left w:val="single" w:sz="4" w:space="0" w:color="auto"/>
            </w:tcBorders>
            <w:shd w:val="clear" w:color="auto" w:fill="FFFFFF"/>
          </w:tcPr>
          <w:p w:rsidR="009976C7" w:rsidRPr="00ED0ED1" w:rsidRDefault="00ED0ED1" w:rsidP="00652643">
            <w:pPr>
              <w:spacing w:after="0" w:line="240" w:lineRule="auto"/>
              <w:rPr>
                <w:rFonts w:cstheme="minorHAnsi"/>
                <w:lang w:val="en-GB"/>
              </w:rPr>
            </w:pPr>
            <w:r w:rsidRPr="00ED0ED1">
              <w:rPr>
                <w:rStyle w:val="1"/>
                <w:rFonts w:asciiTheme="minorHAnsi" w:eastAsiaTheme="minorHAnsi" w:hAnsiTheme="minorHAnsi" w:cstheme="minorHAnsi"/>
                <w:lang w:val="en-GB"/>
              </w:rPr>
              <w:t>Topic</w:t>
            </w:r>
            <w:r w:rsidR="009976C7" w:rsidRPr="00ED0ED1">
              <w:rPr>
                <w:rStyle w:val="1"/>
                <w:rFonts w:asciiTheme="minorHAnsi" w:eastAsiaTheme="minorHAnsi" w:hAnsiTheme="minorHAnsi" w:cstheme="minorHAnsi"/>
                <w:lang w:val="en-GB"/>
              </w:rPr>
              <w:t xml:space="preserve"> 5. </w:t>
            </w:r>
            <w:r w:rsidRPr="00ED0ED1">
              <w:rPr>
                <w:rStyle w:val="1"/>
                <w:rFonts w:asciiTheme="minorHAnsi" w:eastAsiaTheme="minorHAnsi" w:hAnsiTheme="minorHAnsi" w:cstheme="minorHAnsi"/>
                <w:lang w:val="en-GB"/>
              </w:rPr>
              <w:t>Methods for calculating the equilibrium constants and the Gibbs free energy</w:t>
            </w:r>
          </w:p>
        </w:tc>
        <w:tc>
          <w:tcPr>
            <w:tcW w:w="5953" w:type="dxa"/>
            <w:tcBorders>
              <w:top w:val="single" w:sz="4" w:space="0" w:color="auto"/>
              <w:left w:val="single" w:sz="4" w:space="0" w:color="auto"/>
              <w:right w:val="single" w:sz="4" w:space="0" w:color="auto"/>
            </w:tcBorders>
            <w:shd w:val="clear" w:color="auto" w:fill="FFFFFF"/>
          </w:tcPr>
          <w:p w:rsidR="009976C7" w:rsidRPr="00ED0ED1" w:rsidRDefault="00ED0ED1" w:rsidP="00B81E80">
            <w:pPr>
              <w:spacing w:after="0" w:line="240" w:lineRule="auto"/>
              <w:ind w:left="57"/>
              <w:rPr>
                <w:rFonts w:cstheme="minorHAnsi"/>
                <w:lang w:val="en-GB"/>
              </w:rPr>
            </w:pPr>
            <w:r w:rsidRPr="00ED0ED1">
              <w:rPr>
                <w:rStyle w:val="1"/>
                <w:rFonts w:asciiTheme="minorHAnsi" w:eastAsiaTheme="minorHAnsi" w:hAnsiTheme="minorHAnsi" w:cstheme="minorHAnsi"/>
                <w:lang w:val="en-GB"/>
              </w:rPr>
              <w:t>Methods for finding equilibrium constants. Calculation of the equilibrium constants through the free Gibbs energy.</w:t>
            </w:r>
          </w:p>
        </w:tc>
      </w:tr>
      <w:tr w:rsidR="00ED0ED1" w:rsidTr="00062741">
        <w:tc>
          <w:tcPr>
            <w:tcW w:w="993" w:type="dxa"/>
            <w:tcBorders>
              <w:top w:val="single" w:sz="4" w:space="0" w:color="auto"/>
              <w:left w:val="single" w:sz="4" w:space="0" w:color="auto"/>
            </w:tcBorders>
            <w:shd w:val="clear" w:color="auto" w:fill="FFFFFF"/>
          </w:tcPr>
          <w:p w:rsidR="009976C7" w:rsidRPr="00ED0ED1" w:rsidRDefault="009976C7" w:rsidP="009976C7">
            <w:pPr>
              <w:spacing w:after="0" w:line="230" w:lineRule="exact"/>
              <w:ind w:left="160"/>
              <w:rPr>
                <w:rFonts w:cstheme="minorHAnsi"/>
                <w:lang w:val="en-GB"/>
              </w:rPr>
            </w:pPr>
            <w:r w:rsidRPr="00ED0ED1">
              <w:rPr>
                <w:rStyle w:val="1"/>
                <w:rFonts w:asciiTheme="minorHAnsi" w:eastAsiaTheme="minorHAnsi" w:hAnsiTheme="minorHAnsi" w:cstheme="minorHAnsi"/>
                <w:lang w:val="en-GB"/>
              </w:rPr>
              <w:t>6</w:t>
            </w:r>
          </w:p>
        </w:tc>
        <w:tc>
          <w:tcPr>
            <w:tcW w:w="2977" w:type="dxa"/>
            <w:tcBorders>
              <w:top w:val="single" w:sz="4" w:space="0" w:color="auto"/>
              <w:left w:val="single" w:sz="4" w:space="0" w:color="auto"/>
            </w:tcBorders>
            <w:shd w:val="clear" w:color="auto" w:fill="FFFFFF"/>
          </w:tcPr>
          <w:p w:rsidR="009976C7" w:rsidRPr="00ED0ED1" w:rsidRDefault="00ED0ED1" w:rsidP="00652643">
            <w:pPr>
              <w:spacing w:after="0" w:line="240" w:lineRule="auto"/>
              <w:rPr>
                <w:rFonts w:cstheme="minorHAnsi"/>
                <w:lang w:val="en-GB"/>
              </w:rPr>
            </w:pPr>
            <w:r w:rsidRPr="00ED0ED1">
              <w:rPr>
                <w:rStyle w:val="1"/>
                <w:rFonts w:asciiTheme="minorHAnsi" w:eastAsiaTheme="minorHAnsi" w:hAnsiTheme="minorHAnsi" w:cstheme="minorHAnsi"/>
                <w:lang w:val="en-GB"/>
              </w:rPr>
              <w:t>Topic</w:t>
            </w:r>
            <w:r w:rsidR="009976C7" w:rsidRPr="00ED0ED1">
              <w:rPr>
                <w:rStyle w:val="1"/>
                <w:rFonts w:asciiTheme="minorHAnsi" w:eastAsiaTheme="minorHAnsi" w:hAnsiTheme="minorHAnsi" w:cstheme="minorHAnsi"/>
                <w:lang w:val="en-GB"/>
              </w:rPr>
              <w:t xml:space="preserve"> 6. </w:t>
            </w:r>
            <w:r w:rsidRPr="00ED0ED1">
              <w:rPr>
                <w:rStyle w:val="1"/>
                <w:rFonts w:asciiTheme="minorHAnsi" w:eastAsiaTheme="minorHAnsi" w:hAnsiTheme="minorHAnsi" w:cstheme="minorHAnsi"/>
                <w:lang w:val="en-GB"/>
              </w:rPr>
              <w:t>Thermodynamics of phase transitions</w:t>
            </w:r>
          </w:p>
        </w:tc>
        <w:tc>
          <w:tcPr>
            <w:tcW w:w="5953" w:type="dxa"/>
            <w:tcBorders>
              <w:top w:val="single" w:sz="4" w:space="0" w:color="auto"/>
              <w:left w:val="single" w:sz="4" w:space="0" w:color="auto"/>
              <w:right w:val="single" w:sz="4" w:space="0" w:color="auto"/>
            </w:tcBorders>
            <w:shd w:val="clear" w:color="auto" w:fill="FFFFFF"/>
          </w:tcPr>
          <w:p w:rsidR="009976C7" w:rsidRPr="00ED0ED1" w:rsidRDefault="00ED0ED1" w:rsidP="00ED0ED1">
            <w:pPr>
              <w:spacing w:after="0" w:line="240" w:lineRule="auto"/>
              <w:ind w:left="57"/>
              <w:rPr>
                <w:rFonts w:cstheme="minorHAnsi"/>
                <w:lang w:val="en-GB"/>
              </w:rPr>
            </w:pPr>
            <w:r w:rsidRPr="00ED0ED1">
              <w:rPr>
                <w:rStyle w:val="1"/>
                <w:rFonts w:asciiTheme="minorHAnsi" w:eastAsiaTheme="minorHAnsi" w:hAnsiTheme="minorHAnsi" w:cstheme="minorHAnsi"/>
                <w:lang w:val="en-GB"/>
              </w:rPr>
              <w:t>Equilibrium of one-component heterogeneous systems. The mutual solubility of components taken in identical aggregate states. Equilibrium in binary systems. Separation of the solution components.</w:t>
            </w:r>
          </w:p>
        </w:tc>
      </w:tr>
      <w:tr w:rsidR="00ED0ED1" w:rsidTr="00062741">
        <w:tc>
          <w:tcPr>
            <w:tcW w:w="993" w:type="dxa"/>
            <w:tcBorders>
              <w:top w:val="single" w:sz="4" w:space="0" w:color="auto"/>
              <w:left w:val="single" w:sz="4" w:space="0" w:color="auto"/>
              <w:bottom w:val="single" w:sz="4" w:space="0" w:color="auto"/>
            </w:tcBorders>
            <w:shd w:val="clear" w:color="auto" w:fill="FFFFFF"/>
          </w:tcPr>
          <w:p w:rsidR="009976C7" w:rsidRPr="00ED0ED1" w:rsidRDefault="009976C7" w:rsidP="009976C7">
            <w:pPr>
              <w:spacing w:after="0" w:line="230" w:lineRule="exact"/>
              <w:ind w:left="160"/>
              <w:rPr>
                <w:rFonts w:cstheme="minorHAnsi"/>
                <w:lang w:val="en-GB"/>
              </w:rPr>
            </w:pPr>
            <w:r w:rsidRPr="00ED0ED1">
              <w:rPr>
                <w:rStyle w:val="1"/>
                <w:rFonts w:asciiTheme="minorHAnsi" w:eastAsiaTheme="minorHAnsi" w:hAnsiTheme="minorHAnsi" w:cstheme="minorHAnsi"/>
                <w:lang w:val="en-GB"/>
              </w:rPr>
              <w:t>7</w:t>
            </w:r>
          </w:p>
        </w:tc>
        <w:tc>
          <w:tcPr>
            <w:tcW w:w="2977" w:type="dxa"/>
            <w:tcBorders>
              <w:top w:val="single" w:sz="4" w:space="0" w:color="auto"/>
              <w:left w:val="single" w:sz="4" w:space="0" w:color="auto"/>
              <w:bottom w:val="single" w:sz="4" w:space="0" w:color="auto"/>
            </w:tcBorders>
            <w:shd w:val="clear" w:color="auto" w:fill="FFFFFF"/>
          </w:tcPr>
          <w:p w:rsidR="009976C7" w:rsidRPr="00ED0ED1" w:rsidRDefault="00ED0ED1" w:rsidP="00652643">
            <w:pPr>
              <w:spacing w:after="0" w:line="240" w:lineRule="auto"/>
              <w:rPr>
                <w:rFonts w:cstheme="minorHAnsi"/>
                <w:lang w:val="en-GB"/>
              </w:rPr>
            </w:pPr>
            <w:r w:rsidRPr="00ED0ED1">
              <w:rPr>
                <w:rStyle w:val="1"/>
                <w:rFonts w:asciiTheme="minorHAnsi" w:eastAsiaTheme="minorHAnsi" w:hAnsiTheme="minorHAnsi" w:cstheme="minorHAnsi"/>
                <w:lang w:val="en-GB"/>
              </w:rPr>
              <w:t>Topic</w:t>
            </w:r>
            <w:r w:rsidR="009976C7" w:rsidRPr="00ED0ED1">
              <w:rPr>
                <w:rStyle w:val="1"/>
                <w:rFonts w:asciiTheme="minorHAnsi" w:eastAsiaTheme="minorHAnsi" w:hAnsiTheme="minorHAnsi" w:cstheme="minorHAnsi"/>
                <w:lang w:val="en-GB"/>
              </w:rPr>
              <w:t xml:space="preserve"> 7. </w:t>
            </w:r>
            <w:r w:rsidRPr="00ED0ED1">
              <w:rPr>
                <w:rStyle w:val="1"/>
                <w:rFonts w:asciiTheme="minorHAnsi" w:eastAsiaTheme="minorHAnsi" w:hAnsiTheme="minorHAnsi" w:cstheme="minorHAnsi"/>
                <w:lang w:val="en-GB"/>
              </w:rPr>
              <w:t>Thermodynamics of surface phenomena</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9976C7" w:rsidRPr="00ED0ED1" w:rsidRDefault="00ED0ED1" w:rsidP="00ED0ED1">
            <w:pPr>
              <w:spacing w:after="0" w:line="240" w:lineRule="auto"/>
              <w:ind w:left="57"/>
              <w:rPr>
                <w:rFonts w:cstheme="minorHAnsi"/>
                <w:lang w:val="en-GB"/>
              </w:rPr>
            </w:pPr>
            <w:r w:rsidRPr="00ED0ED1">
              <w:rPr>
                <w:rStyle w:val="1"/>
                <w:rFonts w:asciiTheme="minorHAnsi" w:eastAsiaTheme="minorHAnsi" w:hAnsiTheme="minorHAnsi" w:cstheme="minorHAnsi"/>
                <w:lang w:val="en-GB"/>
              </w:rPr>
              <w:t>Surface tension. Surface pressure. Saturated steam pressure over a curved surface. Wetting properties, capillary effect. Adsorption.</w:t>
            </w:r>
          </w:p>
        </w:tc>
      </w:tr>
    </w:tbl>
    <w:p w:rsidR="005045DA" w:rsidRPr="006E0EB3" w:rsidRDefault="005045DA" w:rsidP="005045DA">
      <w:pPr>
        <w:spacing w:after="0" w:line="240" w:lineRule="auto"/>
        <w:rPr>
          <w:rFonts w:cstheme="minorHAnsi"/>
          <w:lang w:val="en-GB"/>
        </w:rPr>
      </w:pPr>
    </w:p>
    <w:p w:rsidR="002D49B2" w:rsidRPr="006E0EB3" w:rsidRDefault="002D49B2" w:rsidP="002D49B2">
      <w:pPr>
        <w:rPr>
          <w:rFonts w:cstheme="minorHAnsi"/>
          <w:lang w:val="en-GB"/>
        </w:rPr>
      </w:pPr>
    </w:p>
    <w:p w:rsidR="002D49B2" w:rsidRPr="006E0EB3" w:rsidRDefault="002D49B2" w:rsidP="002D49B2">
      <w:pPr>
        <w:rPr>
          <w:rFonts w:cstheme="minorHAnsi"/>
          <w:b/>
          <w:bCs/>
          <w:lang w:val="en-GB"/>
        </w:rPr>
      </w:pPr>
      <w:r w:rsidRPr="006E0EB3">
        <w:rPr>
          <w:rFonts w:cstheme="minorHAnsi"/>
          <w:b/>
          <w:bCs/>
          <w:lang w:val="en-GB"/>
        </w:rPr>
        <w:t>Databases &amp; information, reference and search systems</w:t>
      </w:r>
    </w:p>
    <w:p w:rsidR="002D49B2" w:rsidRPr="006E0EB3" w:rsidRDefault="002D49B2" w:rsidP="002D49B2">
      <w:pPr>
        <w:pStyle w:val="a3"/>
        <w:numPr>
          <w:ilvl w:val="0"/>
          <w:numId w:val="3"/>
        </w:numPr>
        <w:rPr>
          <w:rFonts w:asciiTheme="minorHAnsi" w:hAnsiTheme="minorHAnsi" w:cstheme="minorHAnsi"/>
          <w:lang w:val="en-GB"/>
        </w:rPr>
      </w:pPr>
      <w:r w:rsidRPr="006E0EB3">
        <w:rPr>
          <w:rFonts w:asciiTheme="minorHAnsi" w:hAnsiTheme="minorHAnsi" w:cstheme="minorHAnsi"/>
          <w:lang w:val="en-GB"/>
        </w:rPr>
        <w:t xml:space="preserve">Zonal Scientific Library of </w:t>
      </w:r>
      <w:proofErr w:type="spellStart"/>
      <w:r w:rsidRPr="006E0EB3">
        <w:rPr>
          <w:rFonts w:asciiTheme="minorHAnsi" w:hAnsiTheme="minorHAnsi" w:cstheme="minorHAnsi"/>
          <w:lang w:val="en-GB"/>
        </w:rPr>
        <w:t>UrFU</w:t>
      </w:r>
      <w:proofErr w:type="spellEnd"/>
      <w:r w:rsidRPr="006E0EB3">
        <w:rPr>
          <w:rFonts w:asciiTheme="minorHAnsi" w:hAnsiTheme="minorHAnsi" w:cstheme="minorHAnsi"/>
          <w:lang w:val="en-GB"/>
        </w:rPr>
        <w:t xml:space="preserve"> http://lib.urfu.ru/</w:t>
      </w:r>
    </w:p>
    <w:p w:rsidR="002D49B2" w:rsidRPr="006E0EB3" w:rsidRDefault="002D49B2" w:rsidP="002D49B2">
      <w:pPr>
        <w:pStyle w:val="a3"/>
        <w:numPr>
          <w:ilvl w:val="0"/>
          <w:numId w:val="3"/>
        </w:numPr>
        <w:rPr>
          <w:rFonts w:asciiTheme="minorHAnsi" w:hAnsiTheme="minorHAnsi" w:cstheme="minorHAnsi"/>
          <w:lang w:val="en-GB"/>
        </w:rPr>
      </w:pPr>
      <w:r w:rsidRPr="006E0EB3">
        <w:rPr>
          <w:rFonts w:asciiTheme="minorHAnsi" w:hAnsiTheme="minorHAnsi" w:cstheme="minorHAnsi"/>
          <w:lang w:val="en-GB"/>
        </w:rPr>
        <w:t>The Russian State Library http://www.rsl.ru/</w:t>
      </w:r>
    </w:p>
    <w:p w:rsidR="002D49B2" w:rsidRPr="006E0EB3" w:rsidRDefault="002D49B2" w:rsidP="002D49B2">
      <w:pPr>
        <w:pStyle w:val="a3"/>
        <w:numPr>
          <w:ilvl w:val="0"/>
          <w:numId w:val="3"/>
        </w:numPr>
        <w:rPr>
          <w:rFonts w:asciiTheme="minorHAnsi" w:hAnsiTheme="minorHAnsi" w:cstheme="minorHAnsi"/>
          <w:lang w:val="en-GB"/>
        </w:rPr>
      </w:pPr>
      <w:r w:rsidRPr="006E0EB3">
        <w:rPr>
          <w:rFonts w:asciiTheme="minorHAnsi" w:hAnsiTheme="minorHAnsi" w:cstheme="minorHAnsi"/>
          <w:lang w:val="en-GB"/>
        </w:rPr>
        <w:t>The Russian National Library http://www.nlr.ru/</w:t>
      </w:r>
    </w:p>
    <w:p w:rsidR="002D49B2" w:rsidRPr="006E0EB3" w:rsidRDefault="002D49B2" w:rsidP="002D49B2">
      <w:pPr>
        <w:pStyle w:val="a3"/>
        <w:numPr>
          <w:ilvl w:val="0"/>
          <w:numId w:val="3"/>
        </w:numPr>
        <w:rPr>
          <w:rFonts w:asciiTheme="minorHAnsi" w:hAnsiTheme="minorHAnsi" w:cstheme="minorHAnsi"/>
          <w:lang w:val="en-GB"/>
        </w:rPr>
      </w:pPr>
      <w:r w:rsidRPr="006E0EB3">
        <w:rPr>
          <w:rFonts w:asciiTheme="minorHAnsi" w:hAnsiTheme="minorHAnsi" w:cstheme="minorHAnsi"/>
          <w:lang w:val="en-GB"/>
        </w:rPr>
        <w:t>The Russian National Public Library for Science and Technology http://www.gpntb.ru/</w:t>
      </w:r>
    </w:p>
    <w:p w:rsidR="002D49B2" w:rsidRPr="006E0EB3" w:rsidRDefault="002D49B2" w:rsidP="002D49B2">
      <w:pPr>
        <w:pStyle w:val="a3"/>
        <w:numPr>
          <w:ilvl w:val="0"/>
          <w:numId w:val="3"/>
        </w:numPr>
        <w:rPr>
          <w:rFonts w:asciiTheme="minorHAnsi" w:hAnsiTheme="minorHAnsi" w:cstheme="minorHAnsi"/>
          <w:lang w:val="en-GB"/>
        </w:rPr>
      </w:pPr>
      <w:r w:rsidRPr="006E0EB3">
        <w:rPr>
          <w:rFonts w:asciiTheme="minorHAnsi" w:hAnsiTheme="minorHAnsi" w:cstheme="minorHAnsi"/>
          <w:lang w:val="en-GB"/>
        </w:rPr>
        <w:t>Public Internet Library http://www.public.ru/</w:t>
      </w:r>
    </w:p>
    <w:p w:rsidR="002D49B2" w:rsidRPr="006E0EB3" w:rsidRDefault="002D49B2" w:rsidP="002D49B2">
      <w:pPr>
        <w:pStyle w:val="a3"/>
        <w:numPr>
          <w:ilvl w:val="0"/>
          <w:numId w:val="3"/>
        </w:numPr>
        <w:rPr>
          <w:rFonts w:asciiTheme="minorHAnsi" w:hAnsiTheme="minorHAnsi" w:cstheme="minorHAnsi"/>
          <w:lang w:val="en-GB"/>
        </w:rPr>
      </w:pPr>
      <w:r w:rsidRPr="006E0EB3">
        <w:rPr>
          <w:rFonts w:asciiTheme="minorHAnsi" w:hAnsiTheme="minorHAnsi" w:cstheme="minorHAnsi"/>
          <w:lang w:val="en-GB"/>
        </w:rPr>
        <w:t>Students Library http://www.lib.students.ru/</w:t>
      </w:r>
    </w:p>
    <w:p w:rsidR="002D49B2" w:rsidRPr="006E0EB3" w:rsidRDefault="002D49B2" w:rsidP="002D49B2">
      <w:pPr>
        <w:pStyle w:val="a3"/>
        <w:numPr>
          <w:ilvl w:val="0"/>
          <w:numId w:val="3"/>
        </w:numPr>
        <w:rPr>
          <w:rFonts w:asciiTheme="minorHAnsi" w:hAnsiTheme="minorHAnsi" w:cstheme="minorHAnsi"/>
          <w:lang w:val="en-GB"/>
        </w:rPr>
      </w:pPr>
      <w:r w:rsidRPr="006E0EB3">
        <w:rPr>
          <w:rFonts w:asciiTheme="minorHAnsi" w:hAnsiTheme="minorHAnsi" w:cstheme="minorHAnsi"/>
          <w:lang w:val="en-GB"/>
        </w:rPr>
        <w:t>Scientific Library of the St. Petersburg State University http://www.lib.pu.ru/</w:t>
      </w:r>
    </w:p>
    <w:p w:rsidR="002D49B2" w:rsidRPr="006E0EB3" w:rsidRDefault="002D49B2" w:rsidP="002D49B2">
      <w:pPr>
        <w:pStyle w:val="a3"/>
        <w:numPr>
          <w:ilvl w:val="0"/>
          <w:numId w:val="3"/>
        </w:numPr>
        <w:rPr>
          <w:rFonts w:asciiTheme="minorHAnsi" w:hAnsiTheme="minorHAnsi" w:cstheme="minorHAnsi"/>
          <w:lang w:val="en-GB"/>
        </w:rPr>
      </w:pPr>
      <w:r w:rsidRPr="006E0EB3">
        <w:rPr>
          <w:rFonts w:asciiTheme="minorHAnsi" w:hAnsiTheme="minorHAnsi" w:cstheme="minorHAnsi"/>
          <w:lang w:val="en-GB"/>
        </w:rPr>
        <w:t>Scientific electronic library http://www.eLIBRARY.ru/</w:t>
      </w:r>
    </w:p>
    <w:p w:rsidR="002D49B2" w:rsidRPr="006E0EB3" w:rsidRDefault="002D49B2" w:rsidP="002D49B2">
      <w:pPr>
        <w:spacing w:after="0" w:line="240" w:lineRule="auto"/>
        <w:rPr>
          <w:rFonts w:cstheme="minorHAnsi"/>
          <w:lang w:val="en-GB"/>
        </w:rPr>
      </w:pPr>
    </w:p>
    <w:p w:rsidR="002D49B2" w:rsidRPr="006E0EB3" w:rsidRDefault="002D49B2" w:rsidP="002D49B2">
      <w:pPr>
        <w:spacing w:after="0"/>
        <w:rPr>
          <w:rFonts w:cstheme="minorHAnsi"/>
          <w:lang w:val="en-GB"/>
        </w:rPr>
      </w:pPr>
    </w:p>
    <w:p w:rsidR="002D49B2" w:rsidRPr="006E0EB3" w:rsidRDefault="002D49B2" w:rsidP="002D49B2">
      <w:pPr>
        <w:spacing w:after="0"/>
        <w:rPr>
          <w:rFonts w:cstheme="minorHAnsi"/>
          <w:b/>
          <w:bCs/>
          <w:lang w:val="en-GB"/>
        </w:rPr>
      </w:pPr>
      <w:r w:rsidRPr="006E0EB3">
        <w:rPr>
          <w:rFonts w:cstheme="minorHAnsi"/>
          <w:b/>
          <w:bCs/>
          <w:lang w:val="en-GB"/>
        </w:rPr>
        <w:t>SET OF EVALUATION TOOLS FOR CONDUCTING INTERMEDIATE ATTESTATION</w:t>
      </w:r>
    </w:p>
    <w:p w:rsidR="002D49B2" w:rsidRPr="006E0EB3" w:rsidRDefault="002D49B2" w:rsidP="002D49B2">
      <w:pPr>
        <w:spacing w:after="0"/>
        <w:rPr>
          <w:rFonts w:cstheme="minorHAnsi"/>
          <w:b/>
          <w:bCs/>
          <w:lang w:val="en-GB"/>
        </w:rPr>
      </w:pPr>
    </w:p>
    <w:p w:rsidR="002D49B2" w:rsidRPr="006E0EB3" w:rsidRDefault="002D49B2" w:rsidP="002D49B2">
      <w:pPr>
        <w:spacing w:after="0"/>
        <w:rPr>
          <w:rFonts w:cstheme="minorHAnsi"/>
          <w:b/>
          <w:bCs/>
          <w:lang w:val="en-GB"/>
        </w:rPr>
      </w:pPr>
      <w:r w:rsidRPr="006E0EB3">
        <w:rPr>
          <w:rFonts w:cstheme="minorHAnsi"/>
          <w:b/>
          <w:bCs/>
          <w:lang w:val="en-GB"/>
        </w:rPr>
        <w:t>List of sample questions for the test</w:t>
      </w:r>
    </w:p>
    <w:p w:rsidR="00F22F50" w:rsidRDefault="00F22F50" w:rsidP="002D49B2">
      <w:pPr>
        <w:spacing w:after="0" w:line="240" w:lineRule="auto"/>
        <w:rPr>
          <w:lang w:val="en-GB"/>
        </w:rPr>
      </w:pPr>
    </w:p>
    <w:p w:rsidR="002D31DA" w:rsidRPr="002D31DA" w:rsidRDefault="002D31DA" w:rsidP="002D31DA">
      <w:pPr>
        <w:spacing w:after="0" w:line="240" w:lineRule="auto"/>
        <w:rPr>
          <w:lang w:val="en-GB"/>
        </w:rPr>
      </w:pPr>
      <w:r w:rsidRPr="002D31DA">
        <w:rPr>
          <w:lang w:val="en-GB"/>
        </w:rPr>
        <w:t>1. What is called the chemical potential? (PC-1, PC-3, PC-5, PC-6)</w:t>
      </w:r>
    </w:p>
    <w:p w:rsidR="002D31DA" w:rsidRPr="002D31DA" w:rsidRDefault="002D31DA" w:rsidP="002D31DA">
      <w:pPr>
        <w:spacing w:after="0" w:line="240" w:lineRule="auto"/>
        <w:rPr>
          <w:lang w:val="en-GB"/>
        </w:rPr>
      </w:pPr>
      <w:r w:rsidRPr="002D31DA">
        <w:rPr>
          <w:lang w:val="en-GB"/>
        </w:rPr>
        <w:t xml:space="preserve">2. What is meant by the </w:t>
      </w:r>
      <w:r w:rsidR="001502C0" w:rsidRPr="002D31DA">
        <w:rPr>
          <w:lang w:val="en-GB"/>
        </w:rPr>
        <w:t xml:space="preserve">real gas </w:t>
      </w:r>
      <w:r w:rsidRPr="002D31DA">
        <w:rPr>
          <w:lang w:val="en-GB"/>
        </w:rPr>
        <w:t>volatility? (PC-1, PC-3, PC-5, PC-6)</w:t>
      </w:r>
    </w:p>
    <w:p w:rsidR="002D31DA" w:rsidRPr="002D31DA" w:rsidRDefault="002D31DA" w:rsidP="002D31DA">
      <w:pPr>
        <w:spacing w:after="0" w:line="240" w:lineRule="auto"/>
        <w:rPr>
          <w:lang w:val="en-GB"/>
        </w:rPr>
      </w:pPr>
      <w:r w:rsidRPr="002D31DA">
        <w:rPr>
          <w:lang w:val="en-GB"/>
        </w:rPr>
        <w:t xml:space="preserve">3. What is the </w:t>
      </w:r>
      <w:r w:rsidR="001502C0" w:rsidRPr="002D31DA">
        <w:rPr>
          <w:lang w:val="en-GB"/>
        </w:rPr>
        <w:t xml:space="preserve">component </w:t>
      </w:r>
      <w:r w:rsidRPr="002D31DA">
        <w:rPr>
          <w:lang w:val="en-GB"/>
        </w:rPr>
        <w:t>activity in the solution? (PC-1, PC-3, PC-5, PC-6)</w:t>
      </w:r>
    </w:p>
    <w:p w:rsidR="002D31DA" w:rsidRPr="002D31DA" w:rsidRDefault="002D31DA" w:rsidP="002D31DA">
      <w:pPr>
        <w:spacing w:after="0" w:line="240" w:lineRule="auto"/>
        <w:rPr>
          <w:lang w:val="en-GB"/>
        </w:rPr>
      </w:pPr>
      <w:r w:rsidRPr="002D31DA">
        <w:rPr>
          <w:lang w:val="en-GB"/>
        </w:rPr>
        <w:t>4. How to determine the equilibrium constant of the reaction? (PC-1, PC-3, PC-5, PC-6)</w:t>
      </w:r>
    </w:p>
    <w:p w:rsidR="002D31DA" w:rsidRPr="002D31DA" w:rsidRDefault="002D31DA" w:rsidP="002D31DA">
      <w:pPr>
        <w:spacing w:after="0" w:line="240" w:lineRule="auto"/>
        <w:rPr>
          <w:lang w:val="en-GB"/>
        </w:rPr>
      </w:pPr>
      <w:r w:rsidRPr="002D31DA">
        <w:rPr>
          <w:lang w:val="en-GB"/>
        </w:rPr>
        <w:t>5. List the main features of calculating the equilibrium of reactions involving solid and liquid components. (PC-1, PC-3, PC-5, PC-6)</w:t>
      </w:r>
    </w:p>
    <w:p w:rsidR="002D31DA" w:rsidRDefault="002D31DA" w:rsidP="002D31DA">
      <w:pPr>
        <w:spacing w:after="0" w:line="240" w:lineRule="auto"/>
        <w:rPr>
          <w:lang w:val="en-GB"/>
        </w:rPr>
      </w:pPr>
      <w:r w:rsidRPr="002D31DA">
        <w:rPr>
          <w:lang w:val="en-GB"/>
        </w:rPr>
        <w:t>6. Why does the surface tension</w:t>
      </w:r>
      <w:r w:rsidR="001502C0">
        <w:rPr>
          <w:lang w:val="en-GB"/>
        </w:rPr>
        <w:t xml:space="preserve"> strongly depend on the </w:t>
      </w:r>
      <w:r w:rsidR="001502C0">
        <w:rPr>
          <w:lang w:val="en-US"/>
        </w:rPr>
        <w:t>‘</w:t>
      </w:r>
      <w:r w:rsidR="001502C0" w:rsidRPr="002D31DA">
        <w:rPr>
          <w:lang w:val="en-GB"/>
        </w:rPr>
        <w:t xml:space="preserve">surface </w:t>
      </w:r>
      <w:r w:rsidRPr="002D31DA">
        <w:rPr>
          <w:lang w:val="en-GB"/>
        </w:rPr>
        <w:t>cleanliness</w:t>
      </w:r>
      <w:r w:rsidR="001502C0">
        <w:rPr>
          <w:lang w:val="en-GB"/>
        </w:rPr>
        <w:t>’</w:t>
      </w:r>
      <w:r w:rsidRPr="002D31DA">
        <w:rPr>
          <w:lang w:val="en-GB"/>
        </w:rPr>
        <w:t>? (PC-1, PC-3, PC-5, PC-6)</w:t>
      </w:r>
    </w:p>
    <w:p w:rsidR="001502C0" w:rsidRPr="002D31DA" w:rsidRDefault="001502C0" w:rsidP="002D31DA">
      <w:pPr>
        <w:spacing w:after="0" w:line="240" w:lineRule="auto"/>
        <w:rPr>
          <w:lang w:val="en-GB"/>
        </w:rPr>
      </w:pPr>
    </w:p>
    <w:p w:rsidR="002D31DA" w:rsidRPr="002D31DA" w:rsidRDefault="002D31DA" w:rsidP="002D31DA">
      <w:pPr>
        <w:spacing w:after="0" w:line="240" w:lineRule="auto"/>
        <w:rPr>
          <w:lang w:val="en-GB"/>
        </w:rPr>
      </w:pPr>
      <w:r w:rsidRPr="002D31DA">
        <w:rPr>
          <w:lang w:val="en-GB"/>
        </w:rPr>
        <w:t>7. How does the Gibbs energy change with</w:t>
      </w:r>
      <w:r w:rsidR="001502C0">
        <w:rPr>
          <w:lang w:val="en-GB"/>
        </w:rPr>
        <w:t xml:space="preserve"> an</w:t>
      </w:r>
      <w:r w:rsidRPr="002D31DA">
        <w:rPr>
          <w:lang w:val="en-GB"/>
        </w:rPr>
        <w:t xml:space="preserve"> increasing droplet radius when it forms in a pair (at </w:t>
      </w:r>
      <w:r w:rsidRPr="001502C0">
        <w:rPr>
          <w:i/>
          <w:iCs/>
          <w:lang w:val="en-GB"/>
        </w:rPr>
        <w:t>p, T</w:t>
      </w:r>
      <w:r w:rsidRPr="002D31DA">
        <w:rPr>
          <w:lang w:val="en-GB"/>
        </w:rPr>
        <w:t xml:space="preserve"> = </w:t>
      </w:r>
      <w:proofErr w:type="spellStart"/>
      <w:r w:rsidRPr="002D31DA">
        <w:rPr>
          <w:lang w:val="en-GB"/>
        </w:rPr>
        <w:t>const</w:t>
      </w:r>
      <w:proofErr w:type="spellEnd"/>
      <w:r w:rsidRPr="002D31DA">
        <w:rPr>
          <w:lang w:val="en-GB"/>
        </w:rPr>
        <w:t>)? (PC-1, PC-3, PC-5, PC-6)</w:t>
      </w:r>
    </w:p>
    <w:p w:rsidR="002D31DA" w:rsidRPr="002D31DA" w:rsidRDefault="002D31DA" w:rsidP="002D31DA">
      <w:pPr>
        <w:spacing w:after="0" w:line="240" w:lineRule="auto"/>
        <w:rPr>
          <w:lang w:val="en-GB"/>
        </w:rPr>
      </w:pPr>
      <w:r w:rsidRPr="002D31DA">
        <w:rPr>
          <w:lang w:val="en-GB"/>
        </w:rPr>
        <w:t>8. What is</w:t>
      </w:r>
      <w:r w:rsidR="001502C0">
        <w:rPr>
          <w:lang w:val="en-GB"/>
        </w:rPr>
        <w:t xml:space="preserve"> roughly</w:t>
      </w:r>
      <w:r w:rsidRPr="002D31DA">
        <w:rPr>
          <w:lang w:val="en-GB"/>
        </w:rPr>
        <w:t xml:space="preserve"> the thermal effect of the hydrogen burning reaction? (PC-1, PC-3, PC-5, PC-6)</w:t>
      </w:r>
    </w:p>
    <w:p w:rsidR="002D31DA" w:rsidRPr="002D31DA" w:rsidRDefault="002D31DA" w:rsidP="002D31DA">
      <w:pPr>
        <w:spacing w:after="0" w:line="240" w:lineRule="auto"/>
        <w:rPr>
          <w:lang w:val="en-GB"/>
        </w:rPr>
      </w:pPr>
      <w:r w:rsidRPr="002D31DA">
        <w:rPr>
          <w:lang w:val="en-GB"/>
        </w:rPr>
        <w:t xml:space="preserve">9. What is the thermal effect of the formation of an ideal solution from the components that are in the same </w:t>
      </w:r>
      <w:r w:rsidR="001502C0" w:rsidRPr="002D31DA">
        <w:rPr>
          <w:lang w:val="en-GB"/>
        </w:rPr>
        <w:t xml:space="preserve">aggregate </w:t>
      </w:r>
      <w:r w:rsidR="001502C0">
        <w:rPr>
          <w:lang w:val="en-GB"/>
        </w:rPr>
        <w:t>state as the solution</w:t>
      </w:r>
      <w:r w:rsidRPr="002D31DA">
        <w:rPr>
          <w:lang w:val="en-GB"/>
        </w:rPr>
        <w:t>? (PC-1, PC-3, PC-5, PC-6)</w:t>
      </w:r>
    </w:p>
    <w:p w:rsidR="002D49B2" w:rsidRPr="002D49B2" w:rsidRDefault="002D31DA" w:rsidP="002D31DA">
      <w:pPr>
        <w:spacing w:after="0" w:line="240" w:lineRule="auto"/>
        <w:rPr>
          <w:lang w:val="en-GB"/>
        </w:rPr>
      </w:pPr>
      <w:r w:rsidRPr="002D31DA">
        <w:rPr>
          <w:lang w:val="en-GB"/>
        </w:rPr>
        <w:lastRenderedPageBreak/>
        <w:t xml:space="preserve">10. </w:t>
      </w:r>
      <w:r w:rsidR="001502C0">
        <w:rPr>
          <w:lang w:val="en-GB"/>
        </w:rPr>
        <w:t>Why do</w:t>
      </w:r>
      <w:r w:rsidRPr="002D31DA">
        <w:rPr>
          <w:lang w:val="en-GB"/>
        </w:rPr>
        <w:t xml:space="preserve"> the </w:t>
      </w:r>
      <w:r w:rsidR="001502C0" w:rsidRPr="002D31DA">
        <w:rPr>
          <w:lang w:val="en-GB"/>
        </w:rPr>
        <w:t xml:space="preserve">solution </w:t>
      </w:r>
      <w:r w:rsidRPr="002D31DA">
        <w:rPr>
          <w:lang w:val="en-GB"/>
        </w:rPr>
        <w:t xml:space="preserve">components </w:t>
      </w:r>
      <w:r w:rsidR="001502C0">
        <w:rPr>
          <w:lang w:val="en-GB"/>
        </w:rPr>
        <w:t>separate</w:t>
      </w:r>
      <w:r w:rsidRPr="002D31DA">
        <w:rPr>
          <w:lang w:val="en-GB"/>
        </w:rPr>
        <w:t xml:space="preserve"> during rectification? (PC-1, PC-3, PC-5, PC-6)</w:t>
      </w:r>
    </w:p>
    <w:p w:rsidR="00F22F50" w:rsidRPr="007D07DB" w:rsidRDefault="00F22F50" w:rsidP="00F22F50">
      <w:pPr>
        <w:spacing w:after="0" w:line="240" w:lineRule="auto"/>
        <w:rPr>
          <w:lang w:val="en-US"/>
        </w:rPr>
      </w:pPr>
    </w:p>
    <w:sectPr w:rsidR="00F22F50" w:rsidRPr="007D07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okChampa">
    <w:altName w:val="Arial"/>
    <w:panose1 w:val="020B0604020202020204"/>
    <w:charset w:val="00"/>
    <w:family w:val="swiss"/>
    <w:pitch w:val="variable"/>
    <w:sig w:usb0="03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54854"/>
    <w:multiLevelType w:val="hybridMultilevel"/>
    <w:tmpl w:val="368C2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E5719A"/>
    <w:multiLevelType w:val="multilevel"/>
    <w:tmpl w:val="F47491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62D5017"/>
    <w:multiLevelType w:val="hybridMultilevel"/>
    <w:tmpl w:val="6D32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50"/>
    <w:rsid w:val="00062741"/>
    <w:rsid w:val="001502C0"/>
    <w:rsid w:val="002A5E48"/>
    <w:rsid w:val="002D31DA"/>
    <w:rsid w:val="002D49B2"/>
    <w:rsid w:val="00450695"/>
    <w:rsid w:val="005045DA"/>
    <w:rsid w:val="00652643"/>
    <w:rsid w:val="007D07DB"/>
    <w:rsid w:val="00996F9D"/>
    <w:rsid w:val="009976C7"/>
    <w:rsid w:val="00B81E80"/>
    <w:rsid w:val="00C76A34"/>
    <w:rsid w:val="00ED0ED1"/>
    <w:rsid w:val="00F22F50"/>
    <w:rsid w:val="00FA1C7C"/>
    <w:rsid w:val="00FD4868"/>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1720E-3715-4CF2-964D-1325E07F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7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pt">
    <w:name w:val="Основной текст + 12 pt"/>
    <w:aliases w:val="Полужирный,Основной текст + 9,5 pt"/>
    <w:basedOn w:val="a0"/>
    <w:rsid w:val="007D07D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
    <w:name w:val="Основной текст1"/>
    <w:basedOn w:val="a0"/>
    <w:rsid w:val="007D07D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0">
    <w:name w:val="Заголовок №1_"/>
    <w:basedOn w:val="a0"/>
    <w:link w:val="11"/>
    <w:rsid w:val="007D07DB"/>
    <w:rPr>
      <w:rFonts w:ascii="Times New Roman" w:eastAsia="Times New Roman" w:hAnsi="Times New Roman" w:cs="Times New Roman"/>
      <w:b/>
      <w:bCs/>
      <w:shd w:val="clear" w:color="auto" w:fill="FFFFFF"/>
    </w:rPr>
  </w:style>
  <w:style w:type="paragraph" w:customStyle="1" w:styleId="11">
    <w:name w:val="Заголовок №1"/>
    <w:basedOn w:val="a"/>
    <w:link w:val="10"/>
    <w:rsid w:val="007D07DB"/>
    <w:pPr>
      <w:widowControl w:val="0"/>
      <w:shd w:val="clear" w:color="auto" w:fill="FFFFFF"/>
      <w:spacing w:after="0" w:line="288" w:lineRule="exact"/>
      <w:ind w:hanging="700"/>
      <w:jc w:val="both"/>
      <w:outlineLvl w:val="0"/>
    </w:pPr>
    <w:rPr>
      <w:rFonts w:ascii="Times New Roman" w:eastAsia="Times New Roman" w:hAnsi="Times New Roman" w:cs="Times New Roman"/>
      <w:b/>
      <w:bCs/>
    </w:rPr>
  </w:style>
  <w:style w:type="paragraph" w:styleId="a3">
    <w:name w:val="List Paragraph"/>
    <w:basedOn w:val="a"/>
    <w:uiPriority w:val="34"/>
    <w:qFormat/>
    <w:rsid w:val="00C76A34"/>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customStyle="1" w:styleId="2">
    <w:name w:val="Подпись к таблице (2)_"/>
    <w:basedOn w:val="a0"/>
    <w:link w:val="20"/>
    <w:rsid w:val="005045DA"/>
    <w:rPr>
      <w:rFonts w:ascii="Times New Roman" w:eastAsia="Times New Roman" w:hAnsi="Times New Roman" w:cs="Times New Roman"/>
      <w:b/>
      <w:bCs/>
      <w:shd w:val="clear" w:color="auto" w:fill="FFFFFF"/>
    </w:rPr>
  </w:style>
  <w:style w:type="paragraph" w:customStyle="1" w:styleId="20">
    <w:name w:val="Подпись к таблице (2)"/>
    <w:basedOn w:val="a"/>
    <w:link w:val="2"/>
    <w:rsid w:val="005045DA"/>
    <w:pPr>
      <w:widowControl w:val="0"/>
      <w:shd w:val="clear" w:color="auto" w:fill="FFFFFF"/>
      <w:spacing w:after="0" w:line="0" w:lineRule="atLeast"/>
    </w:pPr>
    <w:rPr>
      <w:rFonts w:ascii="Times New Roman" w:eastAsia="Times New Roman" w:hAnsi="Times New Roman" w:cs="Times New Roman"/>
      <w:b/>
      <w:bCs/>
    </w:rPr>
  </w:style>
  <w:style w:type="character" w:customStyle="1" w:styleId="a4">
    <w:name w:val="Основной текст + Полужирный"/>
    <w:basedOn w:val="a0"/>
    <w:rsid w:val="005045D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5">
    <w:name w:val="Основной текст_"/>
    <w:basedOn w:val="a0"/>
    <w:rsid w:val="009976C7"/>
    <w:rPr>
      <w:rFonts w:ascii="Times New Roman" w:eastAsia="Times New Roman" w:hAnsi="Times New Roman" w:cs="Times New Roman"/>
      <w:b w:val="0"/>
      <w:bCs w:val="0"/>
      <w:i w:val="0"/>
      <w:iCs w:val="0"/>
      <w:smallCaps w:val="0"/>
      <w:strike w:val="0"/>
      <w:sz w:val="23"/>
      <w:szCs w:val="23"/>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968</TotalTime>
  <Pages>4</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Полякова Виктория Владимировна</cp:lastModifiedBy>
  <cp:revision>16</cp:revision>
  <dcterms:created xsi:type="dcterms:W3CDTF">2017-10-20T16:03:00Z</dcterms:created>
  <dcterms:modified xsi:type="dcterms:W3CDTF">2017-12-26T13:52:00Z</dcterms:modified>
</cp:coreProperties>
</file>