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C5" w:rsidRPr="00042CA6" w:rsidRDefault="00FF5979" w:rsidP="00FF5979">
      <w:pPr>
        <w:pageBreakBefore/>
        <w:jc w:val="center"/>
        <w:rPr>
          <w:lang w:val="en-GB"/>
        </w:rPr>
      </w:pPr>
      <w:r w:rsidRPr="00FF5979">
        <w:rPr>
          <w:b/>
          <w:sz w:val="28"/>
          <w:szCs w:val="28"/>
          <w:lang w:val="en-GB"/>
        </w:rPr>
        <w:t>TURBOMACHINES AND COMBINED TURBINE</w:t>
      </w:r>
      <w:r>
        <w:rPr>
          <w:b/>
          <w:sz w:val="28"/>
          <w:szCs w:val="28"/>
          <w:lang w:val="en-GB"/>
        </w:rPr>
        <w:t xml:space="preserve">                                 </w:t>
      </w:r>
      <w:bookmarkStart w:id="0" w:name="_GoBack"/>
      <w:bookmarkEnd w:id="0"/>
      <w:r w:rsidR="007F42C5" w:rsidRPr="00042CA6">
        <w:rPr>
          <w:sz w:val="28"/>
          <w:szCs w:val="28"/>
          <w:lang w:val="en-GB"/>
        </w:rPr>
        <w:t>GENERAL DESCRIPTION OF THE DISCIPLINE</w:t>
      </w:r>
      <w:r w:rsidR="007F42C5" w:rsidRPr="00042CA6">
        <w:rPr>
          <w:caps/>
          <w:sz w:val="22"/>
          <w:szCs w:val="22"/>
          <w:lang w:val="en-GB"/>
        </w:rPr>
        <w:t xml:space="preserve"> </w:t>
      </w:r>
    </w:p>
    <w:p w:rsidR="007F42C5" w:rsidRPr="00042CA6" w:rsidRDefault="007F42C5" w:rsidP="007F42C5">
      <w:pPr>
        <w:pStyle w:val="ConsPlusNormal"/>
        <w:widowControl/>
        <w:jc w:val="both"/>
        <w:rPr>
          <w:rFonts w:ascii="Times New Roman" w:hAnsi="Times New Roman" w:cs="Times New Roman"/>
          <w:spacing w:val="-1"/>
          <w:sz w:val="24"/>
          <w:szCs w:val="24"/>
          <w:lang w:val="en-GB"/>
        </w:rPr>
      </w:pPr>
      <w:r w:rsidRPr="00042CA6">
        <w:rPr>
          <w:rFonts w:ascii="Times New Roman" w:hAnsi="Times New Roman" w:cs="Times New Roman"/>
          <w:sz w:val="24"/>
          <w:szCs w:val="24"/>
          <w:lang w:val="en-GB"/>
        </w:rPr>
        <w:t>The work programme of the discipline is compiled according to the Federal State Higher Professional Education Standards</w:t>
      </w:r>
    </w:p>
    <w:p w:rsidR="007F42C5" w:rsidRPr="00042CA6" w:rsidRDefault="007F42C5" w:rsidP="007F42C5">
      <w:pPr>
        <w:pStyle w:val="ConsPlusNormal"/>
        <w:widowControl/>
        <w:ind w:firstLine="0"/>
        <w:jc w:val="both"/>
        <w:rPr>
          <w:rFonts w:ascii="Times New Roman" w:hAnsi="Times New Roman" w:cs="Times New Roman"/>
          <w:spacing w:val="-1"/>
          <w:sz w:val="24"/>
          <w:szCs w:val="24"/>
          <w:lang w:val="en-GB"/>
        </w:rPr>
      </w:pPr>
    </w:p>
    <w:tbl>
      <w:tblPr>
        <w:tblW w:w="9649" w:type="dxa"/>
        <w:tblInd w:w="108" w:type="dxa"/>
        <w:tblLayout w:type="fixed"/>
        <w:tblLook w:val="0000" w:firstRow="0" w:lastRow="0" w:firstColumn="0" w:lastColumn="0" w:noHBand="0" w:noVBand="0"/>
      </w:tblPr>
      <w:tblGrid>
        <w:gridCol w:w="2628"/>
        <w:gridCol w:w="3780"/>
        <w:gridCol w:w="1530"/>
        <w:gridCol w:w="1711"/>
      </w:tblGrid>
      <w:tr w:rsidR="007F42C5" w:rsidRPr="00FF5979" w:rsidTr="007F42C5">
        <w:tc>
          <w:tcPr>
            <w:tcW w:w="2628" w:type="dxa"/>
            <w:vMerge w:val="restart"/>
            <w:tcBorders>
              <w:top w:val="single" w:sz="4" w:space="0" w:color="000000"/>
              <w:left w:val="single" w:sz="4" w:space="0" w:color="000000"/>
              <w:bottom w:val="single" w:sz="4" w:space="0" w:color="000000"/>
            </w:tcBorders>
            <w:shd w:val="clear" w:color="auto" w:fill="auto"/>
            <w:vAlign w:val="center"/>
          </w:tcPr>
          <w:p w:rsidR="007F42C5" w:rsidRPr="00042CA6" w:rsidRDefault="007F42C5" w:rsidP="00896378">
            <w:pPr>
              <w:rPr>
                <w:b/>
                <w:bCs/>
                <w:lang w:val="en-GB"/>
              </w:rPr>
            </w:pPr>
            <w:r w:rsidRPr="00042CA6">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7F42C5" w:rsidRPr="00042CA6" w:rsidRDefault="007F42C5" w:rsidP="00896378">
            <w:pPr>
              <w:jc w:val="center"/>
              <w:rPr>
                <w:b/>
                <w:bCs/>
                <w:lang w:val="en-GB"/>
              </w:rPr>
            </w:pPr>
            <w:r w:rsidRPr="00042CA6">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7F42C5" w:rsidRPr="00042CA6" w:rsidRDefault="007F42C5" w:rsidP="00896378">
            <w:pPr>
              <w:rPr>
                <w:b/>
                <w:bCs/>
                <w:lang w:val="en-GB"/>
              </w:rPr>
            </w:pPr>
            <w:r w:rsidRPr="00042CA6">
              <w:rPr>
                <w:rStyle w:val="12pt"/>
                <w:rFonts w:eastAsia="Courier New"/>
                <w:lang w:val="en-GB"/>
              </w:rPr>
              <w:t>Details of the order of the Ministry of Education and Science of the Russian Federation on approval and commissioning of the Federal State Higher Educational Standard</w:t>
            </w:r>
          </w:p>
        </w:tc>
      </w:tr>
      <w:tr w:rsidR="007F42C5" w:rsidRPr="00042CA6" w:rsidTr="007F42C5">
        <w:tc>
          <w:tcPr>
            <w:tcW w:w="2628" w:type="dxa"/>
            <w:vMerge/>
            <w:tcBorders>
              <w:top w:val="single" w:sz="4" w:space="0" w:color="000000"/>
              <w:left w:val="single" w:sz="4" w:space="0" w:color="000000"/>
              <w:bottom w:val="single" w:sz="4" w:space="0" w:color="000000"/>
            </w:tcBorders>
            <w:shd w:val="clear" w:color="auto" w:fill="auto"/>
            <w:vAlign w:val="center"/>
          </w:tcPr>
          <w:p w:rsidR="007F42C5" w:rsidRPr="00042CA6" w:rsidRDefault="007F42C5" w:rsidP="00896378">
            <w:pPr>
              <w:snapToGrid w:val="0"/>
              <w:jc w:val="center"/>
              <w:rPr>
                <w:rFonts w:ascii="Calibri" w:hAnsi="Calibri" w:cs="Calibri"/>
                <w:b/>
                <w:sz w:val="20"/>
                <w:szCs w:val="20"/>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7F42C5" w:rsidRPr="00042CA6" w:rsidRDefault="007F42C5" w:rsidP="00896378">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7F42C5" w:rsidRPr="00042CA6" w:rsidRDefault="007F42C5" w:rsidP="00896378">
            <w:pPr>
              <w:pStyle w:val="ConsPlusNormal"/>
              <w:widowControl/>
              <w:spacing w:line="271" w:lineRule="auto"/>
              <w:ind w:firstLine="5"/>
              <w:jc w:val="center"/>
              <w:rPr>
                <w:rFonts w:ascii="Times New Roman" w:hAnsi="Times New Roman" w:cs="Times New Roman"/>
                <w:sz w:val="24"/>
                <w:szCs w:val="24"/>
                <w:lang w:val="en-GB"/>
              </w:rPr>
            </w:pPr>
            <w:r w:rsidRPr="00042CA6">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2C5" w:rsidRPr="00042CA6" w:rsidRDefault="007F42C5" w:rsidP="00896378">
            <w:pPr>
              <w:pStyle w:val="ConsPlusNormal"/>
              <w:widowControl/>
              <w:spacing w:line="271" w:lineRule="auto"/>
              <w:ind w:firstLine="5"/>
              <w:jc w:val="center"/>
              <w:rPr>
                <w:rFonts w:ascii="Times New Roman" w:hAnsi="Times New Roman" w:cs="Times New Roman"/>
                <w:sz w:val="24"/>
                <w:szCs w:val="24"/>
                <w:lang w:val="en-GB"/>
              </w:rPr>
            </w:pPr>
            <w:r w:rsidRPr="00042CA6">
              <w:rPr>
                <w:rStyle w:val="12pt"/>
                <w:rFonts w:eastAsia="Courier New"/>
                <w:lang w:val="en-GB"/>
              </w:rPr>
              <w:t xml:space="preserve">Number </w:t>
            </w:r>
            <w:proofErr w:type="spellStart"/>
            <w:r w:rsidRPr="00042CA6">
              <w:rPr>
                <w:rStyle w:val="12pt"/>
                <w:rFonts w:eastAsia="Courier New"/>
                <w:lang w:val="en-GB"/>
              </w:rPr>
              <w:t>o</w:t>
            </w:r>
            <w:proofErr w:type="spellEnd"/>
            <w:r w:rsidRPr="00042CA6">
              <w:rPr>
                <w:rStyle w:val="12pt"/>
                <w:rFonts w:eastAsia="Courier New"/>
                <w:lang w:val="en-GB"/>
              </w:rPr>
              <w:t xml:space="preserve"> order</w:t>
            </w:r>
          </w:p>
        </w:tc>
      </w:tr>
      <w:tr w:rsidR="007F42C5" w:rsidRPr="00042CA6" w:rsidTr="007F42C5">
        <w:tc>
          <w:tcPr>
            <w:tcW w:w="2628" w:type="dxa"/>
            <w:tcBorders>
              <w:top w:val="single" w:sz="4" w:space="0" w:color="000000"/>
              <w:left w:val="single" w:sz="4" w:space="0" w:color="000000"/>
              <w:bottom w:val="single" w:sz="4" w:space="0" w:color="000000"/>
            </w:tcBorders>
            <w:shd w:val="clear" w:color="auto" w:fill="auto"/>
          </w:tcPr>
          <w:p w:rsidR="007F42C5" w:rsidRPr="00042CA6" w:rsidRDefault="007F42C5" w:rsidP="00896378">
            <w:pPr>
              <w:pStyle w:val="ConsPlusNormal"/>
              <w:widowControl/>
              <w:snapToGrid w:val="0"/>
              <w:spacing w:line="271" w:lineRule="auto"/>
              <w:ind w:firstLine="0"/>
              <w:jc w:val="center"/>
              <w:rPr>
                <w:rFonts w:ascii="Times New Roman" w:hAnsi="Times New Roman" w:cs="Times New Roman"/>
                <w:sz w:val="24"/>
                <w:szCs w:val="24"/>
                <w:lang w:val="en-GB"/>
              </w:rPr>
            </w:pPr>
            <w:r w:rsidRPr="00042CA6">
              <w:rPr>
                <w:rFonts w:ascii="Times New Roman" w:hAnsi="Times New Roman" w:cs="Times New Roman"/>
                <w:sz w:val="24"/>
                <w:szCs w:val="24"/>
                <w:lang w:val="en-GB"/>
              </w:rPr>
              <w:t>13.06.01</w:t>
            </w:r>
          </w:p>
        </w:tc>
        <w:tc>
          <w:tcPr>
            <w:tcW w:w="3780" w:type="dxa"/>
            <w:tcBorders>
              <w:top w:val="single" w:sz="4" w:space="0" w:color="000000"/>
              <w:left w:val="single" w:sz="4" w:space="0" w:color="000000"/>
              <w:bottom w:val="single" w:sz="4" w:space="0" w:color="000000"/>
            </w:tcBorders>
            <w:shd w:val="clear" w:color="auto" w:fill="auto"/>
          </w:tcPr>
          <w:p w:rsidR="007F42C5" w:rsidRPr="00042CA6" w:rsidRDefault="007F42C5" w:rsidP="00896378">
            <w:pPr>
              <w:pStyle w:val="ConsPlusNormal"/>
              <w:widowControl/>
              <w:snapToGrid w:val="0"/>
              <w:spacing w:line="271" w:lineRule="auto"/>
              <w:ind w:firstLine="0"/>
              <w:jc w:val="center"/>
              <w:rPr>
                <w:rFonts w:ascii="Times New Roman" w:hAnsi="Times New Roman" w:cs="Times New Roman"/>
                <w:sz w:val="24"/>
                <w:szCs w:val="24"/>
                <w:lang w:val="en-GB"/>
              </w:rPr>
            </w:pPr>
            <w:r w:rsidRPr="00042CA6">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7F42C5" w:rsidRPr="00042CA6" w:rsidRDefault="007F42C5" w:rsidP="00896378">
            <w:pPr>
              <w:jc w:val="center"/>
              <w:rPr>
                <w:b/>
                <w:bCs/>
                <w:i/>
                <w:iCs/>
                <w:lang w:val="en-GB"/>
              </w:rPr>
            </w:pPr>
            <w:r w:rsidRPr="00042CA6">
              <w:rPr>
                <w:rStyle w:val="20"/>
                <w:rFonts w:ascii="Times New Roman" w:eastAsia="Courier New" w:hAnsi="Times New Roman" w:cs="Times New Roman"/>
                <w:b w:val="0"/>
                <w:bCs w:val="0"/>
                <w:i w:val="0"/>
                <w:iCs w:val="0"/>
                <w:sz w:val="24"/>
                <w:szCs w:val="24"/>
                <w:lang w:val="en-GB"/>
              </w:rPr>
              <w:t>30 July 2</w:t>
            </w:r>
            <w:r w:rsidRPr="00042CA6">
              <w:rPr>
                <w:rStyle w:val="11"/>
                <w:rFonts w:eastAsia="Courier New"/>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F42C5" w:rsidRPr="00042CA6" w:rsidRDefault="007F42C5" w:rsidP="00896378">
            <w:pPr>
              <w:jc w:val="center"/>
              <w:rPr>
                <w:b/>
                <w:bCs/>
                <w:i/>
                <w:iCs/>
                <w:lang w:val="en-GB"/>
              </w:rPr>
            </w:pPr>
            <w:r w:rsidRPr="00042CA6">
              <w:rPr>
                <w:rStyle w:val="20"/>
                <w:rFonts w:ascii="Times New Roman" w:eastAsia="Courier New" w:hAnsi="Times New Roman" w:cs="Times New Roman"/>
                <w:b w:val="0"/>
                <w:bCs w:val="0"/>
                <w:i w:val="0"/>
                <w:iCs w:val="0"/>
                <w:sz w:val="24"/>
                <w:szCs w:val="24"/>
                <w:lang w:val="en-GB"/>
              </w:rPr>
              <w:t>878</w:t>
            </w:r>
          </w:p>
        </w:tc>
      </w:tr>
    </w:tbl>
    <w:p w:rsidR="007F42C5" w:rsidRPr="00042CA6" w:rsidRDefault="007F42C5" w:rsidP="007F42C5">
      <w:pPr>
        <w:pStyle w:val="ConsPlusNormal"/>
        <w:widowControl/>
        <w:ind w:firstLine="0"/>
        <w:jc w:val="both"/>
        <w:rPr>
          <w:rFonts w:ascii="Times New Roman" w:hAnsi="Times New Roman" w:cs="Times New Roman"/>
          <w:spacing w:val="-1"/>
          <w:sz w:val="24"/>
          <w:szCs w:val="24"/>
          <w:lang w:val="en-GB"/>
        </w:rPr>
      </w:pPr>
    </w:p>
    <w:p w:rsidR="007F42C5" w:rsidRPr="00042CA6" w:rsidRDefault="007F42C5" w:rsidP="007F42C5">
      <w:pPr>
        <w:pStyle w:val="2"/>
        <w:numPr>
          <w:ilvl w:val="0"/>
          <w:numId w:val="1"/>
        </w:numPr>
        <w:rPr>
          <w:lang w:val="en-GB"/>
        </w:rPr>
      </w:pPr>
      <w:r w:rsidRPr="00042CA6">
        <w:rPr>
          <w:rFonts w:ascii="Times New Roman" w:hAnsi="Times New Roman" w:cs="Times New Roman"/>
          <w:i w:val="0"/>
          <w:iCs w:val="0"/>
          <w:sz w:val="24"/>
          <w:lang w:val="en-GB"/>
        </w:rPr>
        <w:t>Abstract of the discipline content</w:t>
      </w:r>
    </w:p>
    <w:p w:rsidR="007F42C5" w:rsidRPr="00042CA6" w:rsidRDefault="008E6EDD" w:rsidP="007F42C5">
      <w:pPr>
        <w:ind w:firstLine="709"/>
        <w:jc w:val="both"/>
        <w:rPr>
          <w:rStyle w:val="FontStyle19"/>
          <w:iCs/>
          <w:lang w:val="en-GB"/>
        </w:rPr>
      </w:pPr>
      <w:r w:rsidRPr="00042CA6">
        <w:rPr>
          <w:rStyle w:val="FontStyle19"/>
          <w:iCs/>
          <w:lang w:val="en-GB"/>
        </w:rPr>
        <w:t>The</w:t>
      </w:r>
      <w:r w:rsidR="007F42C5" w:rsidRPr="00042CA6">
        <w:rPr>
          <w:rStyle w:val="FontStyle19"/>
          <w:iCs/>
          <w:lang w:val="en-GB"/>
        </w:rPr>
        <w:t xml:space="preserve"> discipline </w:t>
      </w:r>
      <w:r w:rsidRPr="00042CA6">
        <w:rPr>
          <w:rStyle w:val="FontStyle19"/>
          <w:iCs/>
          <w:lang w:val="en-GB"/>
        </w:rPr>
        <w:t>falls under the</w:t>
      </w:r>
      <w:r w:rsidR="007F42C5" w:rsidRPr="00042CA6">
        <w:rPr>
          <w:rStyle w:val="FontStyle19"/>
          <w:iCs/>
          <w:lang w:val="en-GB"/>
        </w:rPr>
        <w:t xml:space="preserve"> </w:t>
      </w:r>
      <w:r w:rsidRPr="00042CA6">
        <w:rPr>
          <w:rStyle w:val="FontStyle19"/>
          <w:iCs/>
          <w:lang w:val="en-GB"/>
        </w:rPr>
        <w:t>post-</w:t>
      </w:r>
      <w:r w:rsidR="007F42C5" w:rsidRPr="00042CA6">
        <w:rPr>
          <w:rStyle w:val="FontStyle19"/>
          <w:iCs/>
          <w:lang w:val="en-GB"/>
        </w:rPr>
        <w:t xml:space="preserve">graduate </w:t>
      </w:r>
      <w:r w:rsidRPr="00042CA6">
        <w:rPr>
          <w:rStyle w:val="FontStyle19"/>
          <w:iCs/>
          <w:lang w:val="en-GB"/>
        </w:rPr>
        <w:t>programme</w:t>
      </w:r>
      <w:r w:rsidR="007F42C5" w:rsidRPr="00042CA6">
        <w:rPr>
          <w:rStyle w:val="FontStyle19"/>
          <w:iCs/>
          <w:lang w:val="en-GB"/>
        </w:rPr>
        <w:t xml:space="preserve">. The main goal of studying the discipline is the </w:t>
      </w:r>
      <w:r w:rsidR="0022211D" w:rsidRPr="00042CA6">
        <w:rPr>
          <w:rStyle w:val="FontStyle19"/>
          <w:iCs/>
          <w:lang w:val="en-GB"/>
        </w:rPr>
        <w:t>creation</w:t>
      </w:r>
      <w:r w:rsidR="007F42C5" w:rsidRPr="00042CA6">
        <w:rPr>
          <w:rStyle w:val="FontStyle19"/>
          <w:iCs/>
          <w:lang w:val="en-GB"/>
        </w:rPr>
        <w:t xml:space="preserve"> of </w:t>
      </w:r>
      <w:r w:rsidR="0022211D" w:rsidRPr="00042CA6">
        <w:rPr>
          <w:rStyle w:val="FontStyle19"/>
          <w:iCs/>
          <w:lang w:val="en-GB"/>
        </w:rPr>
        <w:t xml:space="preserve">some </w:t>
      </w:r>
      <w:r w:rsidR="007F42C5" w:rsidRPr="00042CA6">
        <w:rPr>
          <w:rStyle w:val="FontStyle19"/>
          <w:iCs/>
          <w:lang w:val="en-GB"/>
        </w:rPr>
        <w:t>basic knowledge and practical skills for p</w:t>
      </w:r>
      <w:r w:rsidR="0022211D" w:rsidRPr="00042CA6">
        <w:rPr>
          <w:rStyle w:val="FontStyle19"/>
          <w:iCs/>
          <w:lang w:val="en-GB"/>
        </w:rPr>
        <w:t>ostgraduates, which allow analys</w:t>
      </w:r>
      <w:r w:rsidR="007F42C5" w:rsidRPr="00042CA6">
        <w:rPr>
          <w:rStyle w:val="FontStyle19"/>
          <w:iCs/>
          <w:lang w:val="en-GB"/>
        </w:rPr>
        <w:t>ing the problems of science and production in the power engineering industry at the modern level (</w:t>
      </w:r>
      <w:r w:rsidR="0022211D" w:rsidRPr="00042CA6">
        <w:rPr>
          <w:rStyle w:val="FontStyle19"/>
          <w:iCs/>
          <w:lang w:val="en-GB"/>
        </w:rPr>
        <w:t>meeting the up-to-date</w:t>
      </w:r>
      <w:r w:rsidR="007F42C5" w:rsidRPr="00042CA6">
        <w:rPr>
          <w:rStyle w:val="FontStyle19"/>
          <w:iCs/>
          <w:lang w:val="en-GB"/>
        </w:rPr>
        <w:t xml:space="preserve"> requirements) with the aim of improving it.</w:t>
      </w:r>
    </w:p>
    <w:p w:rsidR="007F42C5" w:rsidRPr="00042CA6" w:rsidRDefault="007F42C5" w:rsidP="007F42C5">
      <w:pPr>
        <w:ind w:firstLine="709"/>
        <w:jc w:val="both"/>
        <w:rPr>
          <w:lang w:val="en-GB"/>
        </w:rPr>
      </w:pPr>
      <w:r w:rsidRPr="00042CA6">
        <w:rPr>
          <w:rStyle w:val="FontStyle19"/>
          <w:iCs/>
          <w:lang w:val="en-GB"/>
        </w:rPr>
        <w:t xml:space="preserve">The </w:t>
      </w:r>
      <w:r w:rsidR="0022211D" w:rsidRPr="00042CA6">
        <w:rPr>
          <w:rStyle w:val="FontStyle19"/>
          <w:iCs/>
          <w:lang w:val="en-GB"/>
        </w:rPr>
        <w:t>discipline programm</w:t>
      </w:r>
      <w:r w:rsidRPr="00042CA6">
        <w:rPr>
          <w:rStyle w:val="FontStyle19"/>
          <w:iCs/>
          <w:lang w:val="en-GB"/>
        </w:rPr>
        <w:t xml:space="preserve">e is developed on the basis of </w:t>
      </w:r>
      <w:r w:rsidR="0022211D" w:rsidRPr="00042CA6">
        <w:rPr>
          <w:rStyle w:val="FontStyle19"/>
          <w:iCs/>
          <w:lang w:val="en-GB"/>
        </w:rPr>
        <w:t>qualifying examinations for the PhD degree</w:t>
      </w:r>
      <w:r w:rsidRPr="00042CA6">
        <w:rPr>
          <w:rStyle w:val="FontStyle19"/>
          <w:iCs/>
          <w:lang w:val="en-GB"/>
        </w:rPr>
        <w:t xml:space="preserve"> in the specialty prepared by the expert council of the Higher Attestation Commission </w:t>
      </w:r>
      <w:r w:rsidR="0022211D" w:rsidRPr="00042CA6">
        <w:rPr>
          <w:rStyle w:val="FontStyle19"/>
          <w:iCs/>
          <w:lang w:val="en-GB"/>
        </w:rPr>
        <w:t xml:space="preserve">for Energy, Electrification and Power Engineering </w:t>
      </w:r>
      <w:r w:rsidRPr="00042CA6">
        <w:rPr>
          <w:rStyle w:val="FontStyle19"/>
          <w:iCs/>
          <w:lang w:val="en-GB"/>
        </w:rPr>
        <w:t xml:space="preserve">of the Ministry of Education of the Russian Federation with the participation of the </w:t>
      </w:r>
      <w:r w:rsidR="0022211D" w:rsidRPr="00042CA6">
        <w:rPr>
          <w:rStyle w:val="FontStyle19"/>
          <w:iCs/>
          <w:lang w:val="en-GB"/>
        </w:rPr>
        <w:t>All-Russia Thermal Engineering Institute (VTI JSC), the</w:t>
      </w:r>
      <w:r w:rsidRPr="00042CA6">
        <w:rPr>
          <w:rStyle w:val="FontStyle19"/>
          <w:iCs/>
          <w:lang w:val="en-GB"/>
        </w:rPr>
        <w:t xml:space="preserve"> </w:t>
      </w:r>
      <w:r w:rsidR="0022211D" w:rsidRPr="00042CA6">
        <w:rPr>
          <w:rStyle w:val="FontStyle19"/>
          <w:iCs/>
          <w:lang w:val="en-GB"/>
        </w:rPr>
        <w:t xml:space="preserve">N.E. Bauman </w:t>
      </w:r>
      <w:r w:rsidRPr="00042CA6">
        <w:rPr>
          <w:rStyle w:val="FontStyle19"/>
          <w:iCs/>
          <w:lang w:val="en-GB"/>
        </w:rPr>
        <w:t>Mo</w:t>
      </w:r>
      <w:r w:rsidR="0022211D" w:rsidRPr="00042CA6">
        <w:rPr>
          <w:rStyle w:val="FontStyle19"/>
          <w:iCs/>
          <w:lang w:val="en-GB"/>
        </w:rPr>
        <w:t xml:space="preserve">scow State Technical University and the </w:t>
      </w:r>
      <w:r w:rsidRPr="00042CA6">
        <w:rPr>
          <w:rStyle w:val="FontStyle19"/>
          <w:iCs/>
          <w:lang w:val="en-GB"/>
        </w:rPr>
        <w:t>Moscow Power Engineering Institute (Technical University). The program</w:t>
      </w:r>
      <w:r w:rsidR="0022211D" w:rsidRPr="00042CA6">
        <w:rPr>
          <w:rStyle w:val="FontStyle19"/>
          <w:iCs/>
          <w:lang w:val="en-GB"/>
        </w:rPr>
        <w:t>me</w:t>
      </w:r>
      <w:r w:rsidRPr="00042CA6">
        <w:rPr>
          <w:rStyle w:val="FontStyle19"/>
          <w:iCs/>
          <w:lang w:val="en-GB"/>
        </w:rPr>
        <w:t xml:space="preserve"> is based on the disciplines of the </w:t>
      </w:r>
      <w:r w:rsidR="0022211D" w:rsidRPr="00042CA6">
        <w:rPr>
          <w:rStyle w:val="FontStyle19"/>
          <w:iCs/>
          <w:lang w:val="en-GB"/>
        </w:rPr>
        <w:t>Thermal</w:t>
      </w:r>
      <w:r w:rsidRPr="00042CA6">
        <w:rPr>
          <w:rStyle w:val="FontStyle19"/>
          <w:iCs/>
          <w:lang w:val="en-GB"/>
        </w:rPr>
        <w:t xml:space="preserve"> Engineering and Electrica</w:t>
      </w:r>
      <w:r w:rsidR="0022211D" w:rsidRPr="00042CA6">
        <w:rPr>
          <w:rStyle w:val="FontStyle19"/>
          <w:iCs/>
          <w:lang w:val="en-GB"/>
        </w:rPr>
        <w:t xml:space="preserve">l Engineering specialty </w:t>
      </w:r>
      <w:r w:rsidRPr="00042CA6">
        <w:rPr>
          <w:rStyle w:val="FontStyle19"/>
          <w:i/>
          <w:lang w:val="en-GB"/>
        </w:rPr>
        <w:t>Gas Tur</w:t>
      </w:r>
      <w:r w:rsidR="0022211D" w:rsidRPr="00042CA6">
        <w:rPr>
          <w:rStyle w:val="FontStyle19"/>
          <w:i/>
          <w:lang w:val="en-GB"/>
        </w:rPr>
        <w:t>bine, Steam Turbines and Motors</w:t>
      </w:r>
      <w:r w:rsidRPr="00042CA6">
        <w:rPr>
          <w:rStyle w:val="FontStyle19"/>
          <w:iCs/>
          <w:lang w:val="en-GB"/>
        </w:rPr>
        <w:t xml:space="preserve"> related to the features of analysis, synthesis and technical use of turbomachines and turbines, aggregates and auxiliary equipment used in power plants and transport.</w:t>
      </w:r>
    </w:p>
    <w:p w:rsidR="007F42C5" w:rsidRPr="00042CA6" w:rsidRDefault="007F42C5" w:rsidP="007F42C5">
      <w:pPr>
        <w:pStyle w:val="2"/>
        <w:numPr>
          <w:ilvl w:val="0"/>
          <w:numId w:val="1"/>
        </w:numPr>
        <w:rPr>
          <w:shd w:val="clear" w:color="auto" w:fill="00FF00"/>
          <w:lang w:val="en-GB"/>
        </w:rPr>
      </w:pPr>
      <w:bookmarkStart w:id="1" w:name="_Toc406419863"/>
      <w:bookmarkStart w:id="2" w:name="_Toc495781873"/>
      <w:bookmarkStart w:id="3" w:name="_Toc495942619"/>
      <w:r w:rsidRPr="00042CA6">
        <w:rPr>
          <w:rFonts w:ascii="Times New Roman" w:hAnsi="Times New Roman"/>
          <w:i w:val="0"/>
          <w:sz w:val="24"/>
          <w:szCs w:val="24"/>
          <w:lang w:val="en-GB"/>
        </w:rPr>
        <w:t xml:space="preserve">Discipline mastering </w:t>
      </w:r>
      <w:bookmarkEnd w:id="1"/>
      <w:r w:rsidRPr="00042CA6">
        <w:rPr>
          <w:rFonts w:ascii="Times New Roman" w:hAnsi="Times New Roman"/>
          <w:i w:val="0"/>
          <w:sz w:val="24"/>
          <w:szCs w:val="24"/>
          <w:lang w:val="en-GB"/>
        </w:rPr>
        <w:t>outcome</w:t>
      </w:r>
      <w:bookmarkEnd w:id="2"/>
      <w:bookmarkEnd w:id="3"/>
      <w:r w:rsidRPr="00042CA6">
        <w:rPr>
          <w:rFonts w:ascii="Times New Roman" w:hAnsi="Times New Roman"/>
          <w:i w:val="0"/>
          <w:sz w:val="24"/>
          <w:szCs w:val="24"/>
          <w:lang w:val="en-GB"/>
        </w:rPr>
        <w:t xml:space="preserve"> planned</w:t>
      </w:r>
    </w:p>
    <w:p w:rsidR="00AA1045" w:rsidRPr="00042CA6" w:rsidRDefault="00AA1045" w:rsidP="00AA1045">
      <w:pPr>
        <w:rPr>
          <w:lang w:val="en-GB"/>
        </w:rPr>
      </w:pPr>
    </w:p>
    <w:p w:rsidR="0022211D" w:rsidRPr="00042CA6" w:rsidRDefault="0022211D" w:rsidP="0022211D">
      <w:pPr>
        <w:ind w:firstLine="709"/>
        <w:rPr>
          <w:spacing w:val="-5"/>
          <w:lang w:val="en-GB"/>
        </w:rPr>
      </w:pPr>
      <w:r w:rsidRPr="00042CA6">
        <w:rPr>
          <w:lang w:val="en-GB"/>
        </w:rPr>
        <w:t>The discipline results in generating the competencies by students as follows</w:t>
      </w:r>
      <w:r w:rsidRPr="00042CA6">
        <w:rPr>
          <w:spacing w:val="-5"/>
          <w:lang w:val="en-GB"/>
        </w:rPr>
        <w:t>:</w:t>
      </w:r>
    </w:p>
    <w:p w:rsidR="0022211D" w:rsidRPr="00042CA6" w:rsidRDefault="0022211D" w:rsidP="0022211D">
      <w:pPr>
        <w:pStyle w:val="a4"/>
        <w:numPr>
          <w:ilvl w:val="0"/>
          <w:numId w:val="3"/>
        </w:numPr>
        <w:jc w:val="both"/>
        <w:rPr>
          <w:rFonts w:ascii="Arial" w:hAnsi="Arial" w:cs="Arial"/>
          <w:sz w:val="20"/>
          <w:szCs w:val="20"/>
          <w:lang w:val="en-GB"/>
        </w:rPr>
      </w:pPr>
      <w:r w:rsidRPr="00042CA6">
        <w:rPr>
          <w:sz w:val="24"/>
          <w:shd w:val="clear" w:color="auto" w:fill="FFFFFF"/>
          <w:lang w:val="en-GB"/>
        </w:rPr>
        <w:t xml:space="preserve">the ability to critically analyse and evaluate current scientific achievements, generate new ideas for solving research and practical problems, also in inter-disciplinary areas </w:t>
      </w:r>
      <w:r w:rsidRPr="00042CA6">
        <w:rPr>
          <w:sz w:val="24"/>
          <w:lang w:val="en-GB"/>
        </w:rPr>
        <w:t>(UC-1);</w:t>
      </w:r>
    </w:p>
    <w:p w:rsidR="0022211D" w:rsidRPr="00042CA6" w:rsidRDefault="0022211D" w:rsidP="0022211D">
      <w:pPr>
        <w:pStyle w:val="a4"/>
        <w:numPr>
          <w:ilvl w:val="0"/>
          <w:numId w:val="3"/>
        </w:numPr>
        <w:jc w:val="both"/>
        <w:rPr>
          <w:rFonts w:ascii="Arial" w:hAnsi="Arial" w:cs="Arial"/>
          <w:sz w:val="20"/>
          <w:szCs w:val="20"/>
          <w:lang w:val="en-GB"/>
        </w:rPr>
      </w:pPr>
      <w:r w:rsidRPr="00042CA6">
        <w:rPr>
          <w:sz w:val="24"/>
          <w:lang w:val="en-GB"/>
        </w:rPr>
        <w:t>the ability to design and carry out complex research, including that of the inter-disciplinary nature, based on an integral systematic scientific worldview by using the knowledge in the field of history and the philosophy of science (UC-2);</w:t>
      </w:r>
    </w:p>
    <w:p w:rsidR="0022211D" w:rsidRPr="00042CA6" w:rsidRDefault="0022211D" w:rsidP="0022211D">
      <w:pPr>
        <w:pStyle w:val="a4"/>
        <w:numPr>
          <w:ilvl w:val="0"/>
          <w:numId w:val="3"/>
        </w:numPr>
        <w:jc w:val="both"/>
        <w:rPr>
          <w:rFonts w:ascii="Arial" w:hAnsi="Arial" w:cs="Arial"/>
          <w:sz w:val="20"/>
          <w:szCs w:val="20"/>
          <w:lang w:val="en-GB"/>
        </w:rPr>
      </w:pPr>
      <w:r w:rsidRPr="00042CA6">
        <w:rPr>
          <w:sz w:val="24"/>
          <w:lang w:val="en-GB"/>
        </w:rPr>
        <w:t>the theoretical and experimental research methodology in the professional activities (GPC-1);</w:t>
      </w:r>
    </w:p>
    <w:p w:rsidR="0022211D" w:rsidRPr="00042CA6" w:rsidRDefault="0022211D" w:rsidP="0022211D">
      <w:pPr>
        <w:pStyle w:val="a4"/>
        <w:numPr>
          <w:ilvl w:val="0"/>
          <w:numId w:val="3"/>
        </w:numPr>
        <w:jc w:val="both"/>
        <w:rPr>
          <w:rFonts w:ascii="Arial" w:hAnsi="Arial" w:cs="Arial"/>
          <w:sz w:val="20"/>
          <w:szCs w:val="20"/>
          <w:lang w:val="en-GB"/>
        </w:rPr>
      </w:pPr>
      <w:r w:rsidRPr="00042CA6">
        <w:rPr>
          <w:sz w:val="24"/>
          <w:lang w:val="en-GB"/>
        </w:rPr>
        <w:t>the research culture, also by making use of the latest information and communication technologies (GPC-2);</w:t>
      </w:r>
    </w:p>
    <w:p w:rsidR="0022211D" w:rsidRPr="00042CA6" w:rsidRDefault="0022211D" w:rsidP="0022211D">
      <w:pPr>
        <w:pStyle w:val="a4"/>
        <w:numPr>
          <w:ilvl w:val="0"/>
          <w:numId w:val="3"/>
        </w:numPr>
        <w:jc w:val="both"/>
        <w:rPr>
          <w:rFonts w:ascii="Arial" w:hAnsi="Arial" w:cs="Arial"/>
          <w:sz w:val="20"/>
          <w:szCs w:val="20"/>
          <w:lang w:val="en-GB"/>
        </w:rPr>
      </w:pPr>
      <w:r w:rsidRPr="00042CA6">
        <w:rPr>
          <w:sz w:val="24"/>
          <w:lang w:val="en-GB"/>
        </w:rPr>
        <w:t>the ability to develop new research methods and use them in independent research activities in the professional activities (GPC-3);</w:t>
      </w:r>
    </w:p>
    <w:p w:rsidR="006741C5" w:rsidRPr="00042CA6" w:rsidRDefault="006741C5" w:rsidP="006741C5">
      <w:pPr>
        <w:pStyle w:val="a4"/>
        <w:numPr>
          <w:ilvl w:val="0"/>
          <w:numId w:val="3"/>
        </w:numPr>
        <w:jc w:val="both"/>
        <w:rPr>
          <w:sz w:val="24"/>
          <w:lang w:val="en-GB"/>
        </w:rPr>
      </w:pPr>
      <w:r w:rsidRPr="00042CA6">
        <w:rPr>
          <w:sz w:val="24"/>
          <w:lang w:val="en-GB"/>
        </w:rPr>
        <w:t>readiness to arrange for the work of a research team in the professional activities (GPC-4);</w:t>
      </w:r>
    </w:p>
    <w:p w:rsidR="006741C5" w:rsidRPr="00042CA6" w:rsidRDefault="006741C5" w:rsidP="006741C5">
      <w:pPr>
        <w:pStyle w:val="a4"/>
        <w:numPr>
          <w:ilvl w:val="0"/>
          <w:numId w:val="3"/>
        </w:numPr>
        <w:jc w:val="both"/>
        <w:rPr>
          <w:rFonts w:ascii="Arial" w:hAnsi="Arial" w:cs="Arial"/>
          <w:sz w:val="20"/>
          <w:szCs w:val="20"/>
          <w:lang w:val="en-GB"/>
        </w:rPr>
      </w:pPr>
      <w:r w:rsidRPr="00042CA6">
        <w:rPr>
          <w:sz w:val="24"/>
          <w:lang w:val="en-GB"/>
        </w:rPr>
        <w:lastRenderedPageBreak/>
        <w:t>the ability to demonstrate basic knowledge in the natural science disciplines and readiness to use the key professional activity laws, apply methods for the mathematical analysis and modelling, theoretical and experimental research (PC-1);</w:t>
      </w:r>
    </w:p>
    <w:p w:rsidR="006741C5" w:rsidRPr="00042CA6" w:rsidRDefault="006741C5" w:rsidP="006741C5">
      <w:pPr>
        <w:pStyle w:val="a4"/>
        <w:numPr>
          <w:ilvl w:val="0"/>
          <w:numId w:val="3"/>
        </w:numPr>
        <w:jc w:val="both"/>
        <w:rPr>
          <w:sz w:val="24"/>
          <w:lang w:val="en-GB"/>
        </w:rPr>
      </w:pPr>
      <w:r w:rsidRPr="00042CA6">
        <w:rPr>
          <w:sz w:val="24"/>
          <w:lang w:val="en-GB"/>
        </w:rPr>
        <w:t>the ability to conduct kinematic and dynamic analysis and synthesis of up-to-date machine tools, robotics, information, measurement and diagnostic systems, automation and process equipment control systems in heat power engineering (PC-2);</w:t>
      </w:r>
    </w:p>
    <w:p w:rsidR="006741C5" w:rsidRPr="00042CA6" w:rsidRDefault="006741C5" w:rsidP="006741C5">
      <w:pPr>
        <w:pStyle w:val="a4"/>
        <w:numPr>
          <w:ilvl w:val="0"/>
          <w:numId w:val="3"/>
        </w:numPr>
        <w:jc w:val="both"/>
        <w:rPr>
          <w:sz w:val="24"/>
          <w:lang w:val="en-GB"/>
        </w:rPr>
      </w:pPr>
      <w:r w:rsidRPr="00042CA6">
        <w:rPr>
          <w:sz w:val="24"/>
          <w:lang w:val="en-GB"/>
        </w:rPr>
        <w:t>the ability to develop technical terms of reference (</w:t>
      </w:r>
      <w:proofErr w:type="spellStart"/>
      <w:r w:rsidRPr="00042CA6">
        <w:rPr>
          <w:sz w:val="24"/>
          <w:lang w:val="en-GB"/>
        </w:rPr>
        <w:t>ToR</w:t>
      </w:r>
      <w:proofErr w:type="spellEnd"/>
      <w:r w:rsidRPr="00042CA6">
        <w:rPr>
          <w:sz w:val="24"/>
          <w:lang w:val="en-GB"/>
        </w:rPr>
        <w:t>) and feasibility studies for the development of scientific products for the heat and power industry, the provision of production and engineering processes, and the development of quality indicators for products and processes in accordance with the existing national and international regulatory framework (PC-3)</w:t>
      </w:r>
    </w:p>
    <w:p w:rsidR="006741C5" w:rsidRPr="00042CA6" w:rsidRDefault="006741C5" w:rsidP="006741C5">
      <w:pPr>
        <w:pStyle w:val="a4"/>
        <w:numPr>
          <w:ilvl w:val="0"/>
          <w:numId w:val="3"/>
        </w:numPr>
        <w:rPr>
          <w:sz w:val="24"/>
          <w:lang w:val="en-GB"/>
        </w:rPr>
      </w:pPr>
      <w:r w:rsidRPr="00042CA6">
        <w:rPr>
          <w:sz w:val="24"/>
          <w:lang w:val="en-GB"/>
        </w:rPr>
        <w:t>knowledge of the software of up-to-date production systems, knowledge of programming languages in the design and technology of production preparation, automated product design tools as well as production and engineering processes and systems (PC-4)</w:t>
      </w:r>
    </w:p>
    <w:p w:rsidR="006741C5" w:rsidRPr="00042CA6" w:rsidRDefault="006741C5" w:rsidP="006741C5">
      <w:pPr>
        <w:pStyle w:val="a"/>
        <w:numPr>
          <w:ilvl w:val="0"/>
          <w:numId w:val="3"/>
        </w:numPr>
        <w:spacing w:line="240" w:lineRule="auto"/>
        <w:rPr>
          <w:rFonts w:ascii="Times New Roman" w:hAnsi="Times New Roman" w:cs="Times New Roman"/>
          <w:spacing w:val="-2"/>
          <w:sz w:val="24"/>
          <w:szCs w:val="24"/>
          <w:lang w:val="en-GB"/>
        </w:rPr>
      </w:pPr>
      <w:r w:rsidRPr="00042CA6">
        <w:rPr>
          <w:rFonts w:ascii="Times New Roman" w:hAnsi="Times New Roman" w:cs="Times New Roman"/>
          <w:spacing w:val="-2"/>
          <w:sz w:val="24"/>
          <w:szCs w:val="24"/>
          <w:lang w:val="en-GB"/>
        </w:rPr>
        <w:t>the readiness to use most recent achievements in science and advanced technologies in the turbo machinery and units (PC-7)</w:t>
      </w:r>
    </w:p>
    <w:p w:rsidR="006741C5" w:rsidRPr="00042CA6" w:rsidRDefault="006741C5" w:rsidP="00AA1045">
      <w:pPr>
        <w:rPr>
          <w:lang w:val="en-GB"/>
        </w:rPr>
      </w:pPr>
    </w:p>
    <w:p w:rsidR="006741C5" w:rsidRPr="00042CA6" w:rsidRDefault="006741C5" w:rsidP="006741C5">
      <w:pPr>
        <w:ind w:firstLine="709"/>
        <w:rPr>
          <w:iCs/>
          <w:lang w:val="en-GB"/>
        </w:rPr>
      </w:pPr>
      <w:r w:rsidRPr="00042CA6">
        <w:rPr>
          <w:iCs/>
          <w:lang w:val="en-GB"/>
        </w:rPr>
        <w:t>As a result of mastering the discipline, a post-graduate student should:</w:t>
      </w:r>
    </w:p>
    <w:p w:rsidR="006741C5" w:rsidRPr="00042CA6" w:rsidRDefault="006741C5" w:rsidP="006741C5">
      <w:pPr>
        <w:rPr>
          <w:spacing w:val="-5"/>
          <w:lang w:val="en-GB"/>
        </w:rPr>
      </w:pPr>
    </w:p>
    <w:p w:rsidR="006741C5" w:rsidRPr="00042CA6" w:rsidRDefault="006741C5" w:rsidP="006741C5">
      <w:pPr>
        <w:rPr>
          <w:spacing w:val="-5"/>
          <w:lang w:val="en-GB"/>
        </w:rPr>
      </w:pPr>
      <w:r w:rsidRPr="00042CA6">
        <w:rPr>
          <w:spacing w:val="-5"/>
          <w:lang w:val="en-GB"/>
        </w:rPr>
        <w:t xml:space="preserve">Know: </w:t>
      </w:r>
    </w:p>
    <w:p w:rsidR="006741C5" w:rsidRPr="00042CA6" w:rsidRDefault="006741C5" w:rsidP="006741C5">
      <w:pPr>
        <w:rPr>
          <w:lang w:val="en-GB"/>
        </w:rPr>
      </w:pPr>
      <w:r w:rsidRPr="00042CA6">
        <w:rPr>
          <w:lang w:val="en-GB"/>
        </w:rPr>
        <w:t>- the principles of operation of the main and auxiliary equipment of power plants</w:t>
      </w:r>
    </w:p>
    <w:p w:rsidR="006741C5" w:rsidRPr="00042CA6" w:rsidRDefault="006741C5" w:rsidP="006741C5">
      <w:pPr>
        <w:rPr>
          <w:lang w:val="en-GB"/>
        </w:rPr>
      </w:pPr>
      <w:r w:rsidRPr="00042CA6">
        <w:rPr>
          <w:lang w:val="en-GB"/>
        </w:rPr>
        <w:t>- the prospects and trends in power engineering and turbine installations</w:t>
      </w:r>
    </w:p>
    <w:p w:rsidR="006741C5" w:rsidRPr="00042CA6" w:rsidRDefault="006741C5" w:rsidP="006741C5">
      <w:pPr>
        <w:rPr>
          <w:lang w:val="en-GB"/>
        </w:rPr>
      </w:pPr>
      <w:r w:rsidRPr="00042CA6">
        <w:rPr>
          <w:lang w:val="en-GB"/>
        </w:rPr>
        <w:t>- the contemporary trends in and methods for designing and improving the efficiency, reliability and safety of power plants</w:t>
      </w:r>
    </w:p>
    <w:p w:rsidR="006741C5" w:rsidRPr="00042CA6" w:rsidRDefault="006741C5" w:rsidP="006741C5">
      <w:pPr>
        <w:rPr>
          <w:lang w:val="en-GB"/>
        </w:rPr>
      </w:pPr>
      <w:r w:rsidRPr="00042CA6">
        <w:rPr>
          <w:lang w:val="en-GB"/>
        </w:rPr>
        <w:t>- the fundamentals of contemporary methods for the technical and economic analysis in relation to the power engineering challenges.</w:t>
      </w:r>
    </w:p>
    <w:p w:rsidR="006741C5" w:rsidRPr="00042CA6" w:rsidRDefault="006741C5" w:rsidP="006741C5">
      <w:pPr>
        <w:rPr>
          <w:lang w:val="en-GB"/>
        </w:rPr>
      </w:pPr>
    </w:p>
    <w:p w:rsidR="006741C5" w:rsidRPr="00042CA6" w:rsidRDefault="006741C5" w:rsidP="006741C5">
      <w:pPr>
        <w:rPr>
          <w:lang w:val="en-GB"/>
        </w:rPr>
      </w:pPr>
      <w:r w:rsidRPr="00042CA6">
        <w:rPr>
          <w:lang w:val="en-GB"/>
        </w:rPr>
        <w:t>Be able:</w:t>
      </w:r>
    </w:p>
    <w:p w:rsidR="006741C5" w:rsidRPr="00042CA6" w:rsidRDefault="006741C5" w:rsidP="006741C5">
      <w:pPr>
        <w:rPr>
          <w:lang w:val="en-GB"/>
        </w:rPr>
      </w:pPr>
      <w:r w:rsidRPr="00042CA6">
        <w:rPr>
          <w:lang w:val="en-GB"/>
        </w:rPr>
        <w:t>- to analyse the information received from power engineering facilities and take reasonable technical decisions based on it;</w:t>
      </w:r>
    </w:p>
    <w:p w:rsidR="006741C5" w:rsidRPr="00042CA6" w:rsidRDefault="006741C5" w:rsidP="006741C5">
      <w:pPr>
        <w:rPr>
          <w:lang w:val="en-GB"/>
        </w:rPr>
      </w:pPr>
      <w:r w:rsidRPr="00042CA6">
        <w:rPr>
          <w:lang w:val="en-GB"/>
        </w:rPr>
        <w:t xml:space="preserve">- </w:t>
      </w:r>
      <w:r w:rsidR="008A354C" w:rsidRPr="00042CA6">
        <w:rPr>
          <w:lang w:val="en-GB"/>
        </w:rPr>
        <w:t xml:space="preserve">to </w:t>
      </w:r>
      <w:r w:rsidRPr="00042CA6">
        <w:rPr>
          <w:lang w:val="en-GB"/>
        </w:rPr>
        <w:t xml:space="preserve">identify possible </w:t>
      </w:r>
      <w:r w:rsidR="008A354C" w:rsidRPr="00042CA6">
        <w:rPr>
          <w:lang w:val="en-GB"/>
        </w:rPr>
        <w:t>solutions</w:t>
      </w:r>
      <w:r w:rsidRPr="00042CA6">
        <w:rPr>
          <w:lang w:val="en-GB"/>
        </w:rPr>
        <w:t xml:space="preserve"> for improving turbo</w:t>
      </w:r>
      <w:r w:rsidR="008A354C" w:rsidRPr="00042CA6">
        <w:rPr>
          <w:lang w:val="en-GB"/>
        </w:rPr>
        <w:t xml:space="preserve"> </w:t>
      </w:r>
      <w:r w:rsidRPr="00042CA6">
        <w:rPr>
          <w:lang w:val="en-GB"/>
        </w:rPr>
        <w:t>machinery and power plants at various stages of their life cycle</w:t>
      </w:r>
    </w:p>
    <w:p w:rsidR="006741C5" w:rsidRPr="00042CA6" w:rsidRDefault="006741C5" w:rsidP="006741C5">
      <w:pPr>
        <w:rPr>
          <w:lang w:val="en-GB"/>
        </w:rPr>
      </w:pPr>
    </w:p>
    <w:p w:rsidR="006741C5" w:rsidRPr="00042CA6" w:rsidRDefault="006741C5" w:rsidP="006741C5">
      <w:pPr>
        <w:rPr>
          <w:lang w:val="en-GB"/>
        </w:rPr>
      </w:pPr>
      <w:r w:rsidRPr="00042CA6">
        <w:rPr>
          <w:lang w:val="en-GB"/>
        </w:rPr>
        <w:t>Demonstrate skills and experience:</w:t>
      </w:r>
    </w:p>
    <w:p w:rsidR="006741C5" w:rsidRPr="00042CA6" w:rsidRDefault="006741C5" w:rsidP="006741C5">
      <w:pPr>
        <w:rPr>
          <w:lang w:val="en-GB"/>
        </w:rPr>
      </w:pPr>
      <w:r w:rsidRPr="00042CA6">
        <w:rPr>
          <w:lang w:val="en-GB"/>
        </w:rPr>
        <w:t>- in the design and operation of turbo</w:t>
      </w:r>
      <w:r w:rsidR="008A354C" w:rsidRPr="00042CA6">
        <w:rPr>
          <w:lang w:val="en-GB"/>
        </w:rPr>
        <w:t xml:space="preserve"> </w:t>
      </w:r>
      <w:r w:rsidRPr="00042CA6">
        <w:rPr>
          <w:lang w:val="en-GB"/>
        </w:rPr>
        <w:t>machinery.</w:t>
      </w:r>
    </w:p>
    <w:p w:rsidR="00AA1045" w:rsidRPr="00042CA6" w:rsidRDefault="00AA1045" w:rsidP="00AA1045">
      <w:pPr>
        <w:rPr>
          <w:lang w:val="en-GB"/>
        </w:rPr>
      </w:pPr>
    </w:p>
    <w:p w:rsidR="008A354C" w:rsidRPr="00042CA6" w:rsidRDefault="008A354C" w:rsidP="008A354C">
      <w:pPr>
        <w:pStyle w:val="2"/>
        <w:numPr>
          <w:ilvl w:val="1"/>
          <w:numId w:val="2"/>
        </w:numPr>
        <w:spacing w:before="0" w:after="0"/>
        <w:rPr>
          <w:lang w:val="en-GB"/>
        </w:rPr>
      </w:pPr>
      <w:r w:rsidRPr="00042CA6">
        <w:rPr>
          <w:rFonts w:ascii="Times New Roman" w:hAnsi="Times New Roman" w:cs="Times New Roman"/>
          <w:i w:val="0"/>
          <w:iCs w:val="0"/>
          <w:sz w:val="24"/>
          <w:lang w:val="en-GB"/>
        </w:rPr>
        <w:t>Scope of the discipline</w:t>
      </w:r>
    </w:p>
    <w:tbl>
      <w:tblPr>
        <w:tblW w:w="9385" w:type="dxa"/>
        <w:tblInd w:w="108" w:type="dxa"/>
        <w:tblLayout w:type="fixed"/>
        <w:tblLook w:val="0000" w:firstRow="0" w:lastRow="0" w:firstColumn="0" w:lastColumn="0" w:noHBand="0" w:noVBand="0"/>
      </w:tblPr>
      <w:tblGrid>
        <w:gridCol w:w="5267"/>
        <w:gridCol w:w="1141"/>
        <w:gridCol w:w="2977"/>
      </w:tblGrid>
      <w:tr w:rsidR="008A354C" w:rsidRPr="00042CA6" w:rsidTr="008A354C">
        <w:trPr>
          <w:trHeight w:val="621"/>
        </w:trPr>
        <w:tc>
          <w:tcPr>
            <w:tcW w:w="5267" w:type="dxa"/>
            <w:vMerge w:val="restart"/>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jc w:val="center"/>
              <w:rPr>
                <w:b/>
                <w:bCs/>
                <w:lang w:val="en-GB"/>
              </w:rPr>
            </w:pPr>
            <w:r w:rsidRPr="00042CA6">
              <w:rPr>
                <w:b/>
                <w:bCs/>
                <w:lang w:val="en-GB"/>
              </w:rPr>
              <w:t>Types of educational activity, forms of control</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jc w:val="center"/>
              <w:rPr>
                <w:b/>
                <w:bCs/>
                <w:lang w:val="en-GB"/>
              </w:rPr>
            </w:pPr>
            <w:r w:rsidRPr="00042CA6">
              <w:rPr>
                <w:b/>
                <w:bCs/>
                <w:lang w:val="en-GB"/>
              </w:rPr>
              <w:t>Total, hours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8A354C" w:rsidP="00896378">
            <w:pPr>
              <w:jc w:val="center"/>
              <w:rPr>
                <w:b/>
                <w:bCs/>
                <w:color w:val="000000"/>
                <w:lang w:val="en-GB"/>
              </w:rPr>
            </w:pPr>
            <w:r w:rsidRPr="00042CA6">
              <w:rPr>
                <w:b/>
                <w:bCs/>
                <w:color w:val="000000"/>
                <w:lang w:val="en-GB"/>
              </w:rPr>
              <w:t>Term,</w:t>
            </w:r>
          </w:p>
          <w:p w:rsidR="008A354C" w:rsidRPr="00042CA6" w:rsidRDefault="008A354C" w:rsidP="00896378">
            <w:pPr>
              <w:jc w:val="center"/>
              <w:rPr>
                <w:lang w:val="en-GB"/>
              </w:rPr>
            </w:pPr>
            <w:r w:rsidRPr="00042CA6">
              <w:rPr>
                <w:b/>
                <w:bCs/>
                <w:color w:val="000000"/>
                <w:lang w:val="en-GB"/>
              </w:rPr>
              <w:t>number</w:t>
            </w:r>
          </w:p>
        </w:tc>
      </w:tr>
      <w:tr w:rsidR="008A354C" w:rsidRPr="00042CA6" w:rsidTr="008A354C">
        <w:trPr>
          <w:trHeight w:val="70"/>
        </w:trPr>
        <w:tc>
          <w:tcPr>
            <w:tcW w:w="5267" w:type="dxa"/>
            <w:vMerge/>
            <w:tcBorders>
              <w:top w:val="single" w:sz="4" w:space="0" w:color="000000"/>
              <w:left w:val="single" w:sz="4" w:space="0" w:color="000000"/>
              <w:bottom w:val="single" w:sz="8" w:space="0" w:color="000000"/>
            </w:tcBorders>
            <w:shd w:val="clear" w:color="auto" w:fill="auto"/>
          </w:tcPr>
          <w:p w:rsidR="008A354C" w:rsidRPr="00042CA6" w:rsidRDefault="008A354C" w:rsidP="00896378">
            <w:pPr>
              <w:snapToGrid w:val="0"/>
              <w:rPr>
                <w:b/>
                <w:bCs/>
                <w:color w:val="000000"/>
                <w:lang w:val="en-GB"/>
              </w:rPr>
            </w:pPr>
          </w:p>
        </w:tc>
        <w:tc>
          <w:tcPr>
            <w:tcW w:w="1141" w:type="dxa"/>
            <w:vMerge/>
            <w:tcBorders>
              <w:top w:val="single" w:sz="4" w:space="0" w:color="000000"/>
              <w:left w:val="single" w:sz="4" w:space="0" w:color="000000"/>
              <w:bottom w:val="single" w:sz="8" w:space="0" w:color="000000"/>
            </w:tcBorders>
            <w:shd w:val="clear" w:color="auto" w:fill="auto"/>
          </w:tcPr>
          <w:p w:rsidR="008A354C" w:rsidRPr="00042CA6" w:rsidRDefault="008A354C" w:rsidP="00896378">
            <w:pPr>
              <w:snapToGrid w:val="0"/>
              <w:jc w:val="right"/>
              <w:rPr>
                <w:b/>
                <w:bCs/>
                <w:color w:val="000000"/>
                <w:lang w:val="en-GB"/>
              </w:rPr>
            </w:pPr>
          </w:p>
        </w:tc>
        <w:tc>
          <w:tcPr>
            <w:tcW w:w="2977" w:type="dxa"/>
            <w:tcBorders>
              <w:top w:val="single" w:sz="4" w:space="0" w:color="000000"/>
              <w:left w:val="single" w:sz="4" w:space="0" w:color="000000"/>
              <w:bottom w:val="single" w:sz="8" w:space="0" w:color="000000"/>
              <w:right w:val="single" w:sz="4" w:space="0" w:color="000000"/>
            </w:tcBorders>
            <w:shd w:val="clear" w:color="auto" w:fill="auto"/>
            <w:vAlign w:val="bottom"/>
          </w:tcPr>
          <w:p w:rsidR="008A354C" w:rsidRPr="00042CA6" w:rsidRDefault="008A354C" w:rsidP="00896378">
            <w:pPr>
              <w:snapToGrid w:val="0"/>
              <w:jc w:val="center"/>
              <w:rPr>
                <w:b/>
                <w:bCs/>
                <w:color w:val="000000"/>
                <w:lang w:val="en-GB"/>
              </w:rPr>
            </w:pPr>
            <w:r w:rsidRPr="00042CA6">
              <w:rPr>
                <w:b/>
                <w:bCs/>
                <w:color w:val="000000"/>
                <w:lang w:val="en-GB"/>
              </w:rPr>
              <w:t>6</w:t>
            </w:r>
          </w:p>
        </w:tc>
      </w:tr>
      <w:tr w:rsidR="008A354C" w:rsidRPr="00042CA6" w:rsidTr="008A354C">
        <w:trPr>
          <w:trHeight w:val="315"/>
        </w:trPr>
        <w:tc>
          <w:tcPr>
            <w:tcW w:w="5267" w:type="dxa"/>
            <w:tcBorders>
              <w:top w:val="single" w:sz="8" w:space="0" w:color="000000"/>
              <w:left w:val="single" w:sz="4" w:space="0" w:color="000000"/>
              <w:bottom w:val="single" w:sz="4" w:space="0" w:color="000000"/>
            </w:tcBorders>
            <w:shd w:val="clear" w:color="auto" w:fill="auto"/>
          </w:tcPr>
          <w:p w:rsidR="008A354C" w:rsidRPr="00042CA6" w:rsidRDefault="008A354C" w:rsidP="00896378">
            <w:pPr>
              <w:rPr>
                <w:b/>
                <w:bCs/>
                <w:lang w:val="en-GB"/>
              </w:rPr>
            </w:pPr>
            <w:r w:rsidRPr="00042CA6">
              <w:rPr>
                <w:b/>
                <w:bCs/>
                <w:lang w:val="en-GB"/>
              </w:rPr>
              <w:t>In-class learning, hours</w:t>
            </w:r>
          </w:p>
        </w:tc>
        <w:tc>
          <w:tcPr>
            <w:tcW w:w="1141" w:type="dxa"/>
            <w:tcBorders>
              <w:top w:val="single" w:sz="8"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b/>
                <w:bCs/>
                <w:color w:val="000000"/>
                <w:lang w:val="en-GB"/>
              </w:rPr>
            </w:pPr>
            <w:r w:rsidRPr="00042CA6">
              <w:rPr>
                <w:b/>
                <w:bCs/>
                <w:color w:val="000000"/>
                <w:lang w:val="en-GB"/>
              </w:rPr>
              <w:t>4</w:t>
            </w:r>
          </w:p>
        </w:tc>
        <w:tc>
          <w:tcPr>
            <w:tcW w:w="29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snapToGrid w:val="0"/>
              <w:jc w:val="center"/>
              <w:rPr>
                <w:b/>
                <w:bCs/>
                <w:color w:val="000000"/>
                <w:lang w:val="en-GB"/>
              </w:rPr>
            </w:pPr>
            <w:r w:rsidRPr="00042CA6">
              <w:rPr>
                <w:b/>
                <w:bCs/>
                <w:color w:val="000000"/>
                <w:lang w:val="en-GB"/>
              </w:rPr>
              <w:t>4</w:t>
            </w:r>
          </w:p>
        </w:tc>
      </w:tr>
      <w:tr w:rsidR="008A354C" w:rsidRPr="00042CA6" w:rsidTr="008A354C">
        <w:trPr>
          <w:trHeight w:val="315"/>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 xml:space="preserve">Lectures, </w:t>
            </w:r>
            <w:r w:rsidRPr="00042CA6">
              <w:rPr>
                <w:bCs/>
                <w:lang w:val="en-GB"/>
              </w:rPr>
              <w:t>hours</w:t>
            </w:r>
          </w:p>
        </w:tc>
        <w:tc>
          <w:tcPr>
            <w:tcW w:w="11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4</w:t>
            </w:r>
          </w:p>
        </w:tc>
      </w:tr>
      <w:tr w:rsidR="008A354C" w:rsidRPr="00042CA6" w:rsidTr="008A354C">
        <w:trPr>
          <w:trHeight w:val="315"/>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Practical exercises</w:t>
            </w:r>
          </w:p>
        </w:tc>
        <w:tc>
          <w:tcPr>
            <w:tcW w:w="11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w:t>
            </w:r>
          </w:p>
        </w:tc>
      </w:tr>
      <w:tr w:rsidR="008A354C" w:rsidRPr="00042CA6" w:rsidTr="008A354C">
        <w:trPr>
          <w:trHeight w:val="315"/>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Laboratory research</w:t>
            </w:r>
          </w:p>
        </w:tc>
        <w:tc>
          <w:tcPr>
            <w:tcW w:w="11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snapToGrid w:val="0"/>
              <w:jc w:val="center"/>
              <w:rPr>
                <w:color w:val="000000" w:themeColor="text1"/>
                <w:lang w:val="en-GB"/>
              </w:rPr>
            </w:pPr>
            <w:r w:rsidRPr="00042CA6">
              <w:rPr>
                <w:color w:val="000000" w:themeColor="text1"/>
                <w:lang w:val="en-GB"/>
              </w:rPr>
              <w:t>-</w:t>
            </w:r>
          </w:p>
        </w:tc>
      </w:tr>
      <w:tr w:rsidR="008A354C" w:rsidRPr="00042CA6" w:rsidTr="008A354C">
        <w:trPr>
          <w:trHeight w:val="403"/>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b/>
                <w:bCs/>
                <w:color w:val="000000"/>
                <w:lang w:val="en-GB"/>
              </w:rPr>
            </w:pPr>
            <w:r w:rsidRPr="00042CA6">
              <w:rPr>
                <w:b/>
                <w:bCs/>
                <w:lang w:val="en-GB"/>
              </w:rPr>
              <w:t>Self-guided</w:t>
            </w:r>
            <w:r w:rsidRPr="00042CA6">
              <w:rPr>
                <w:lang w:val="en-GB"/>
              </w:rPr>
              <w:t xml:space="preserve"> </w:t>
            </w:r>
            <w:r w:rsidRPr="00042CA6">
              <w:rPr>
                <w:b/>
                <w:bCs/>
                <w:lang w:val="en-GB"/>
              </w:rPr>
              <w:t>of graduate students</w:t>
            </w:r>
            <w:r w:rsidRPr="00042CA6">
              <w:rPr>
                <w:b/>
                <w:bCs/>
                <w:color w:val="000000"/>
                <w:lang w:val="en-GB"/>
              </w:rPr>
              <w:t xml:space="preserve"> including all the types of the current attestation </w:t>
            </w:r>
          </w:p>
        </w:tc>
        <w:tc>
          <w:tcPr>
            <w:tcW w:w="11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b/>
                <w:bCs/>
                <w:color w:val="000000"/>
                <w:lang w:val="en-GB"/>
              </w:rPr>
            </w:pPr>
            <w:r w:rsidRPr="00042CA6">
              <w:rPr>
                <w:b/>
                <w:bCs/>
                <w:color w:val="000000"/>
                <w:lang w:val="en-GB"/>
              </w:rPr>
              <w:t>104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snapToGrid w:val="0"/>
              <w:jc w:val="center"/>
              <w:rPr>
                <w:b/>
                <w:bCs/>
                <w:color w:val="000000"/>
                <w:lang w:val="en-GB"/>
              </w:rPr>
            </w:pPr>
            <w:r w:rsidRPr="00042CA6">
              <w:rPr>
                <w:b/>
                <w:bCs/>
                <w:color w:val="000000"/>
                <w:lang w:val="en-GB"/>
              </w:rPr>
              <w:t>104</w:t>
            </w:r>
          </w:p>
        </w:tc>
      </w:tr>
      <w:tr w:rsidR="008A354C" w:rsidRPr="00042CA6" w:rsidTr="008A354C">
        <w:trPr>
          <w:trHeight w:val="392"/>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color w:val="000000"/>
                <w:lang w:val="en-GB"/>
              </w:rPr>
            </w:pPr>
            <w:r w:rsidRPr="00042CA6">
              <w:rPr>
                <w:b/>
                <w:bCs/>
                <w:color w:val="000000"/>
                <w:lang w:val="en-GB"/>
              </w:rPr>
              <w:t xml:space="preserve">Interim attestation </w:t>
            </w:r>
          </w:p>
        </w:tc>
        <w:tc>
          <w:tcPr>
            <w:tcW w:w="11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snapToGrid w:val="0"/>
              <w:jc w:val="center"/>
              <w:rPr>
                <w:color w:val="000000"/>
                <w:lang w:val="en-GB"/>
              </w:rPr>
            </w:pPr>
            <w:r w:rsidRPr="00042CA6">
              <w:rPr>
                <w:color w:val="000000"/>
                <w:lang w:val="en-GB"/>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jc w:val="center"/>
              <w:rPr>
                <w:lang w:val="en-GB"/>
              </w:rPr>
            </w:pPr>
            <w:r w:rsidRPr="00042CA6">
              <w:rPr>
                <w:b/>
                <w:bCs/>
                <w:color w:val="000000"/>
                <w:lang w:val="en-GB"/>
              </w:rPr>
              <w:t>Exam</w:t>
            </w:r>
          </w:p>
        </w:tc>
      </w:tr>
      <w:tr w:rsidR="008A354C" w:rsidRPr="00042CA6" w:rsidTr="008A354C">
        <w:trPr>
          <w:trHeight w:val="315"/>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b/>
                <w:lang w:val="en-GB"/>
              </w:rPr>
            </w:pPr>
            <w:r w:rsidRPr="00042CA6">
              <w:rPr>
                <w:b/>
                <w:bCs/>
                <w:lang w:val="en-GB"/>
              </w:rPr>
              <w:lastRenderedPageBreak/>
              <w:t>Total work input by curriculum, hours</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8A354C" w:rsidP="00896378">
            <w:pPr>
              <w:snapToGrid w:val="0"/>
              <w:jc w:val="center"/>
              <w:rPr>
                <w:color w:val="000000"/>
                <w:lang w:val="en-GB"/>
              </w:rPr>
            </w:pPr>
            <w:r w:rsidRPr="00042CA6">
              <w:rPr>
                <w:color w:val="000000"/>
                <w:lang w:val="en-GB"/>
              </w:rPr>
              <w:t>108</w:t>
            </w:r>
          </w:p>
        </w:tc>
      </w:tr>
      <w:tr w:rsidR="008A354C" w:rsidRPr="00042CA6" w:rsidTr="008A354C">
        <w:trPr>
          <w:trHeight w:val="315"/>
        </w:trPr>
        <w:tc>
          <w:tcPr>
            <w:tcW w:w="5267"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b/>
                <w:lang w:val="en-GB"/>
              </w:rPr>
            </w:pPr>
            <w:r w:rsidRPr="00042CA6">
              <w:rPr>
                <w:b/>
                <w:bCs/>
                <w:lang w:val="en-GB"/>
              </w:rPr>
              <w:t>Total work input by curriculum, credits</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8A354C" w:rsidP="00896378">
            <w:pPr>
              <w:snapToGrid w:val="0"/>
              <w:jc w:val="center"/>
              <w:rPr>
                <w:color w:val="000000"/>
                <w:lang w:val="en-GB"/>
              </w:rPr>
            </w:pPr>
            <w:r w:rsidRPr="00042CA6">
              <w:rPr>
                <w:color w:val="000000"/>
                <w:lang w:val="en-GB"/>
              </w:rPr>
              <w:t>3</w:t>
            </w:r>
          </w:p>
        </w:tc>
      </w:tr>
    </w:tbl>
    <w:p w:rsidR="008A354C" w:rsidRPr="00042CA6" w:rsidRDefault="008A354C" w:rsidP="008A354C">
      <w:pPr>
        <w:rPr>
          <w:lang w:val="en-GB"/>
        </w:rPr>
      </w:pPr>
    </w:p>
    <w:p w:rsidR="008A354C" w:rsidRPr="00042CA6" w:rsidRDefault="008A354C" w:rsidP="008A354C">
      <w:pPr>
        <w:pStyle w:val="1"/>
        <w:numPr>
          <w:ilvl w:val="0"/>
          <w:numId w:val="2"/>
        </w:numPr>
        <w:spacing w:before="0" w:after="0"/>
        <w:rPr>
          <w:rFonts w:ascii="Times New Roman" w:hAnsi="Times New Roman" w:cs="Times New Roman"/>
          <w:bCs w:val="0"/>
          <w:caps/>
          <w:kern w:val="2"/>
          <w:sz w:val="24"/>
          <w:szCs w:val="24"/>
          <w:lang w:val="en-GB"/>
        </w:rPr>
      </w:pPr>
      <w:r w:rsidRPr="00042CA6">
        <w:rPr>
          <w:rFonts w:ascii="Times New Roman" w:hAnsi="Times New Roman" w:cs="Times New Roman"/>
          <w:bCs w:val="0"/>
          <w:caps/>
          <w:kern w:val="2"/>
          <w:sz w:val="24"/>
          <w:szCs w:val="24"/>
          <w:lang w:val="en-GB"/>
        </w:rPr>
        <w:t>DISCIPLINE CONTENT</w:t>
      </w:r>
    </w:p>
    <w:tbl>
      <w:tblPr>
        <w:tblW w:w="9910" w:type="dxa"/>
        <w:tblLayout w:type="fixed"/>
        <w:tblLook w:val="0000" w:firstRow="0" w:lastRow="0" w:firstColumn="0" w:lastColumn="0" w:noHBand="0" w:noVBand="0"/>
      </w:tblPr>
      <w:tblGrid>
        <w:gridCol w:w="1109"/>
        <w:gridCol w:w="3041"/>
        <w:gridCol w:w="5760"/>
      </w:tblGrid>
      <w:tr w:rsidR="008A354C" w:rsidRPr="00042CA6" w:rsidTr="00896378">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A354C">
            <w:pPr>
              <w:rPr>
                <w:bCs/>
                <w:lang w:val="en-GB"/>
              </w:rPr>
            </w:pPr>
            <w:r w:rsidRPr="00042CA6">
              <w:rPr>
                <w:bCs/>
                <w:sz w:val="22"/>
                <w:szCs w:val="22"/>
                <w:lang w:val="en-GB"/>
              </w:rPr>
              <w:t>Section and subject code</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8A354C" w:rsidP="00896378">
            <w:pPr>
              <w:pStyle w:val="22"/>
              <w:ind w:left="0" w:firstLine="0"/>
              <w:jc w:val="center"/>
              <w:rPr>
                <w:bCs/>
                <w:lang w:val="en-GB"/>
              </w:rPr>
            </w:pPr>
            <w:r w:rsidRPr="00042CA6">
              <w:rPr>
                <w:bCs/>
                <w:sz w:val="22"/>
                <w:szCs w:val="22"/>
                <w:lang w:val="en-GB"/>
              </w:rPr>
              <w:t>Section, subject of</w:t>
            </w:r>
          </w:p>
          <w:p w:rsidR="008A354C" w:rsidRPr="00042CA6" w:rsidRDefault="008A354C" w:rsidP="00896378">
            <w:pPr>
              <w:jc w:val="center"/>
              <w:rPr>
                <w:bCs/>
                <w:lang w:val="en-GB"/>
              </w:rPr>
            </w:pPr>
            <w:r w:rsidRPr="00042CA6">
              <w:rPr>
                <w:bCs/>
                <w:sz w:val="22"/>
                <w:szCs w:val="22"/>
                <w:lang w:val="en-GB"/>
              </w:rPr>
              <w:t>the discipline</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4C" w:rsidRPr="00042CA6" w:rsidRDefault="008A354C" w:rsidP="00896378">
            <w:pPr>
              <w:pStyle w:val="21"/>
              <w:widowControl w:val="0"/>
              <w:ind w:left="0" w:firstLine="709"/>
              <w:jc w:val="both"/>
              <w:rPr>
                <w:lang w:val="en-GB"/>
              </w:rPr>
            </w:pPr>
            <w:r w:rsidRPr="00042CA6">
              <w:rPr>
                <w:lang w:val="en-GB"/>
              </w:rPr>
              <w:t>Content</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P1</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4568BD" w:rsidP="004568BD">
            <w:pPr>
              <w:shd w:val="clear" w:color="auto" w:fill="FFFFFF"/>
              <w:jc w:val="center"/>
              <w:rPr>
                <w:b/>
                <w:bCs/>
                <w:lang w:val="en-GB"/>
              </w:rPr>
            </w:pPr>
            <w:r w:rsidRPr="00042CA6">
              <w:rPr>
                <w:b/>
                <w:bCs/>
                <w:lang w:val="en-GB"/>
              </w:rPr>
              <w:t>Thermal cycles of turbine units.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4568BD" w:rsidP="004568BD">
            <w:pPr>
              <w:autoSpaceDE w:val="0"/>
              <w:autoSpaceDN w:val="0"/>
              <w:adjustRightInd w:val="0"/>
              <w:jc w:val="both"/>
              <w:rPr>
                <w:lang w:val="en-GB"/>
              </w:rPr>
            </w:pPr>
            <w:r w:rsidRPr="00042CA6">
              <w:rPr>
                <w:lang w:val="en-GB"/>
              </w:rPr>
              <w:t>Schematic diagrams and thermal cycles of steam and gas turbine plants for power plants operated with the organic and nuclear fuels. The combined cycles and schemes of combined-cycle plants. The thermal efficiency of plants and methods for improving it. The combined heat and electric power generation. The prospective cycles and schemes of turbine and combined plants for power plants operated with the organic and nuclear fuels.</w:t>
            </w:r>
          </w:p>
        </w:tc>
      </w:tr>
      <w:tr w:rsidR="008A354C" w:rsidRPr="00042CA6"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P2</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AF17F0" w:rsidP="00AF17F0">
            <w:pPr>
              <w:shd w:val="clear" w:color="auto" w:fill="FFFFFF"/>
              <w:jc w:val="center"/>
              <w:rPr>
                <w:b/>
                <w:bCs/>
                <w:lang w:val="en-GB"/>
              </w:rPr>
            </w:pPr>
            <w:r w:rsidRPr="00042CA6">
              <w:rPr>
                <w:b/>
                <w:bCs/>
                <w:lang w:val="en-GB"/>
              </w:rPr>
              <w:t>Fluid and gas mechanics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AF17F0" w:rsidRPr="00042CA6" w:rsidRDefault="00AF17F0" w:rsidP="00AF17F0">
            <w:pPr>
              <w:autoSpaceDE w:val="0"/>
              <w:autoSpaceDN w:val="0"/>
              <w:adjustRightInd w:val="0"/>
              <w:jc w:val="both"/>
              <w:rPr>
                <w:lang w:val="en-GB"/>
              </w:rPr>
            </w:pPr>
            <w:r w:rsidRPr="00042CA6">
              <w:rPr>
                <w:lang w:val="en-GB"/>
              </w:rPr>
              <w:t xml:space="preserve">Kinematics of </w:t>
            </w:r>
            <w:r w:rsidR="00EA2ED7" w:rsidRPr="00042CA6">
              <w:rPr>
                <w:lang w:val="en-GB"/>
              </w:rPr>
              <w:t xml:space="preserve">the </w:t>
            </w:r>
            <w:r w:rsidRPr="00042CA6">
              <w:rPr>
                <w:lang w:val="en-GB"/>
              </w:rPr>
              <w:t>continuous medium. The motion of a small particl</w:t>
            </w:r>
            <w:r w:rsidR="00EA2ED7" w:rsidRPr="00042CA6">
              <w:rPr>
                <w:lang w:val="en-GB"/>
              </w:rPr>
              <w:t>e of a fluid and Helmholtz’</w:t>
            </w:r>
            <w:r w:rsidRPr="00042CA6">
              <w:rPr>
                <w:lang w:val="en-GB"/>
              </w:rPr>
              <w:t xml:space="preserve">s theorem on the motion of a liquid in the general case. Potential </w:t>
            </w:r>
            <w:r w:rsidR="00EA2ED7" w:rsidRPr="00042CA6">
              <w:rPr>
                <w:lang w:val="en-GB"/>
              </w:rPr>
              <w:t>and vortex motions in a fluid. A c</w:t>
            </w:r>
            <w:r w:rsidRPr="00042CA6">
              <w:rPr>
                <w:lang w:val="en-GB"/>
              </w:rPr>
              <w:t xml:space="preserve">urrent line and </w:t>
            </w:r>
            <w:r w:rsidR="00EA2ED7" w:rsidRPr="00042CA6">
              <w:rPr>
                <w:lang w:val="en-GB"/>
              </w:rPr>
              <w:t xml:space="preserve">a </w:t>
            </w:r>
            <w:r w:rsidRPr="00042CA6">
              <w:rPr>
                <w:lang w:val="en-GB"/>
              </w:rPr>
              <w:t xml:space="preserve">vortex line. Methods </w:t>
            </w:r>
            <w:r w:rsidR="00EA2ED7" w:rsidRPr="00042CA6">
              <w:rPr>
                <w:lang w:val="en-GB"/>
              </w:rPr>
              <w:t>for</w:t>
            </w:r>
            <w:r w:rsidRPr="00042CA6">
              <w:rPr>
                <w:lang w:val="en-GB"/>
              </w:rPr>
              <w:t xml:space="preserve"> studying the motion of a liquid. Circulation of speed. The Bio-Savart </w:t>
            </w:r>
            <w:r w:rsidR="00EA2ED7" w:rsidRPr="00042CA6">
              <w:rPr>
                <w:lang w:val="en-GB"/>
              </w:rPr>
              <w:t>law</w:t>
            </w:r>
            <w:r w:rsidRPr="00042CA6">
              <w:rPr>
                <w:lang w:val="en-GB"/>
              </w:rPr>
              <w:t>.</w:t>
            </w:r>
          </w:p>
          <w:p w:rsidR="008A354C" w:rsidRPr="00042CA6" w:rsidRDefault="00AF17F0" w:rsidP="00EA2ED7">
            <w:pPr>
              <w:autoSpaceDE w:val="0"/>
              <w:autoSpaceDN w:val="0"/>
              <w:adjustRightInd w:val="0"/>
              <w:jc w:val="both"/>
              <w:rPr>
                <w:lang w:val="en-GB"/>
              </w:rPr>
            </w:pPr>
            <w:r w:rsidRPr="00042CA6">
              <w:rPr>
                <w:lang w:val="en-GB"/>
              </w:rPr>
              <w:t xml:space="preserve">Basic equations of </w:t>
            </w:r>
            <w:r w:rsidR="00EA2ED7" w:rsidRPr="00042CA6">
              <w:rPr>
                <w:lang w:val="en-GB"/>
              </w:rPr>
              <w:t xml:space="preserve">the </w:t>
            </w:r>
            <w:r w:rsidRPr="00042CA6">
              <w:rPr>
                <w:lang w:val="en-GB"/>
              </w:rPr>
              <w:t xml:space="preserve">fluid motion. Equation of continuity. Flow equation. Equations of motion in the form of Euler, </w:t>
            </w:r>
            <w:proofErr w:type="spellStart"/>
            <w:r w:rsidRPr="00042CA6">
              <w:rPr>
                <w:lang w:val="en-GB"/>
              </w:rPr>
              <w:t>Gromeko</w:t>
            </w:r>
            <w:proofErr w:type="spellEnd"/>
            <w:r w:rsidRPr="00042CA6">
              <w:rPr>
                <w:lang w:val="en-GB"/>
              </w:rPr>
              <w:t xml:space="preserve">-Lamb and </w:t>
            </w:r>
            <w:proofErr w:type="spellStart"/>
            <w:r w:rsidRPr="00042CA6">
              <w:rPr>
                <w:lang w:val="en-GB"/>
              </w:rPr>
              <w:t>Navier</w:t>
            </w:r>
            <w:proofErr w:type="spellEnd"/>
            <w:r w:rsidRPr="00042CA6">
              <w:rPr>
                <w:lang w:val="en-GB"/>
              </w:rPr>
              <w:t xml:space="preserve">-Stokes. Integral equations of motion for an ideal fluid. Equation of energy and its shape. One-dimensional flow diagram. Equations of </w:t>
            </w:r>
            <w:r w:rsidR="00EA2ED7" w:rsidRPr="00042CA6">
              <w:rPr>
                <w:lang w:val="en-GB"/>
              </w:rPr>
              <w:t xml:space="preserve">the </w:t>
            </w:r>
            <w:r w:rsidRPr="00042CA6">
              <w:rPr>
                <w:lang w:val="en-GB"/>
              </w:rPr>
              <w:t>one-dimensional flow. F</w:t>
            </w:r>
            <w:r w:rsidR="00EA2ED7" w:rsidRPr="00042CA6">
              <w:rPr>
                <w:lang w:val="en-GB"/>
              </w:rPr>
              <w:t xml:space="preserve">ull braking parameters. Speed </w:t>
            </w:r>
            <w:r w:rsidRPr="00042CA6">
              <w:rPr>
                <w:lang w:val="en-GB"/>
              </w:rPr>
              <w:t>of sound and critical speed. Relationship between dimensionless flow parameters with dimensionless velocities and</w:t>
            </w:r>
            <w:proofErr w:type="gramStart"/>
            <w:r w:rsidRPr="00042CA6">
              <w:rPr>
                <w:lang w:val="en-GB"/>
              </w:rPr>
              <w:t>?.</w:t>
            </w:r>
            <w:proofErr w:type="gramEnd"/>
            <w:r w:rsidRPr="00042CA6">
              <w:rPr>
                <w:lang w:val="en-GB"/>
              </w:rPr>
              <w:t xml:space="preserve"> Critical parameters. Conditions for transition through the speed of sound. The reduced flow rate and the specific reduced flow rate. </w:t>
            </w:r>
            <w:proofErr w:type="spellStart"/>
            <w:r w:rsidRPr="00042CA6">
              <w:rPr>
                <w:lang w:val="en-GB"/>
              </w:rPr>
              <w:t>Gasdynamic</w:t>
            </w:r>
            <w:proofErr w:type="spellEnd"/>
            <w:r w:rsidRPr="00042CA6">
              <w:rPr>
                <w:lang w:val="en-GB"/>
              </w:rPr>
              <w:t xml:space="preserve"> functions. </w:t>
            </w:r>
            <w:r w:rsidR="00EA2ED7" w:rsidRPr="00042CA6">
              <w:rPr>
                <w:lang w:val="en-GB"/>
              </w:rPr>
              <w:t xml:space="preserve">Averaging </w:t>
            </w:r>
            <w:r w:rsidRPr="00042CA6">
              <w:rPr>
                <w:lang w:val="en-GB"/>
              </w:rPr>
              <w:t>non-uniform flows and their reduction to a one-dimensional flow pattern.</w:t>
            </w:r>
          </w:p>
          <w:p w:rsidR="00EA2ED7" w:rsidRPr="00042CA6" w:rsidRDefault="00EA2ED7" w:rsidP="00EA2ED7">
            <w:pPr>
              <w:autoSpaceDE w:val="0"/>
              <w:autoSpaceDN w:val="0"/>
              <w:adjustRightInd w:val="0"/>
              <w:jc w:val="both"/>
              <w:rPr>
                <w:highlight w:val="yellow"/>
                <w:lang w:val="en-GB"/>
              </w:rPr>
            </w:pPr>
            <w:r w:rsidRPr="00042CA6">
              <w:rPr>
                <w:lang w:val="en-GB"/>
              </w:rPr>
              <w:t xml:space="preserve">Potential currents. Plane potential flows of an incompressible fluid. The complex potentials of elementary flows and their use for calculating potential currents. Equation for calculating velocity in a compressible flow. The equation of N.E. </w:t>
            </w:r>
            <w:proofErr w:type="spellStart"/>
            <w:r w:rsidRPr="00042CA6">
              <w:rPr>
                <w:lang w:val="en-GB"/>
              </w:rPr>
              <w:t>Zhukovsky</w:t>
            </w:r>
            <w:proofErr w:type="spellEnd"/>
            <w:r w:rsidRPr="00042CA6">
              <w:rPr>
                <w:lang w:val="en-GB"/>
              </w:rPr>
              <w:t xml:space="preserve"> on the lifting force. The postulate of </w:t>
            </w:r>
            <w:proofErr w:type="spellStart"/>
            <w:r w:rsidRPr="00042CA6">
              <w:rPr>
                <w:lang w:val="en-GB"/>
              </w:rPr>
              <w:t>Chaplygin-Zhukovsky</w:t>
            </w:r>
            <w:proofErr w:type="spellEnd"/>
            <w:r w:rsidRPr="00042CA6">
              <w:rPr>
                <w:lang w:val="en-GB"/>
              </w:rPr>
              <w:t>.</w:t>
            </w:r>
          </w:p>
          <w:p w:rsidR="00EA2ED7" w:rsidRPr="00042CA6" w:rsidRDefault="00EA2ED7" w:rsidP="00EA2ED7">
            <w:pPr>
              <w:autoSpaceDE w:val="0"/>
              <w:autoSpaceDN w:val="0"/>
              <w:adjustRightInd w:val="0"/>
              <w:jc w:val="both"/>
              <w:rPr>
                <w:lang w:val="en-GB"/>
              </w:rPr>
            </w:pPr>
            <w:r w:rsidRPr="00042CA6">
              <w:rPr>
                <w:lang w:val="en-GB"/>
              </w:rPr>
              <w:t>Supersonic flows. The features of supersonic flows. The characteristics in the plane of flow and in the plane of the velocity hodograph. The diagram of characteristics and its use for supersonic flows. Occurrence of shock waves. Direct compression shock and its calculation. The shock polar diagram. Energy loss in shock waves.</w:t>
            </w:r>
          </w:p>
          <w:p w:rsidR="00EA2ED7" w:rsidRPr="00042CA6" w:rsidRDefault="00EA2ED7" w:rsidP="00EA2ED7">
            <w:pPr>
              <w:autoSpaceDE w:val="0"/>
              <w:autoSpaceDN w:val="0"/>
              <w:adjustRightInd w:val="0"/>
              <w:jc w:val="both"/>
              <w:rPr>
                <w:highlight w:val="yellow"/>
                <w:lang w:val="en-GB"/>
              </w:rPr>
            </w:pPr>
            <w:r w:rsidRPr="00042CA6">
              <w:rPr>
                <w:lang w:val="en-GB"/>
              </w:rPr>
              <w:t xml:space="preserve">Expiration from nozzles and non-profiled apertures. Variable modes of converging nozzles. The Laval nozzle and the diagram of the variable modes of Laval nozzles. </w:t>
            </w:r>
            <w:r w:rsidRPr="00042CA6">
              <w:rPr>
                <w:lang w:val="en-GB"/>
              </w:rPr>
              <w:lastRenderedPageBreak/>
              <w:t xml:space="preserve">The profiled nozzles of Laval. Expiration from </w:t>
            </w:r>
            <w:proofErr w:type="spellStart"/>
            <w:r w:rsidRPr="00042CA6">
              <w:rPr>
                <w:lang w:val="en-GB"/>
              </w:rPr>
              <w:t>unprofiled</w:t>
            </w:r>
            <w:proofErr w:type="spellEnd"/>
            <w:r w:rsidRPr="00042CA6">
              <w:rPr>
                <w:lang w:val="en-GB"/>
              </w:rPr>
              <w:t xml:space="preserve"> holes. Flow coefficients for flow out of slits with a sharp edge. The theory of similarity and dimensions. </w:t>
            </w:r>
            <w:r w:rsidR="0090414D" w:rsidRPr="00042CA6">
              <w:rPr>
                <w:lang w:val="en-GB"/>
              </w:rPr>
              <w:t>The p</w:t>
            </w:r>
            <w:r w:rsidRPr="00042CA6">
              <w:rPr>
                <w:lang w:val="en-GB"/>
              </w:rPr>
              <w:t>roblem</w:t>
            </w:r>
            <w:r w:rsidR="0090414D" w:rsidRPr="00042CA6">
              <w:rPr>
                <w:lang w:val="en-GB"/>
              </w:rPr>
              <w:t>s of the theory of similarity. The c</w:t>
            </w:r>
            <w:r w:rsidRPr="00042CA6">
              <w:rPr>
                <w:lang w:val="en-GB"/>
              </w:rPr>
              <w:t xml:space="preserve">oefficients of similarity and </w:t>
            </w:r>
            <w:r w:rsidR="0090414D" w:rsidRPr="00042CA6">
              <w:rPr>
                <w:lang w:val="en-GB"/>
              </w:rPr>
              <w:t xml:space="preserve">the </w:t>
            </w:r>
            <w:r w:rsidRPr="00042CA6">
              <w:rPr>
                <w:lang w:val="en-GB"/>
              </w:rPr>
              <w:t xml:space="preserve">number of similarity. </w:t>
            </w:r>
            <w:r w:rsidR="0090414D" w:rsidRPr="00042CA6">
              <w:rPr>
                <w:lang w:val="en-GB"/>
              </w:rPr>
              <w:t>π theorem</w:t>
            </w:r>
            <w:r w:rsidRPr="00042CA6">
              <w:rPr>
                <w:lang w:val="en-GB"/>
              </w:rPr>
              <w:t>. The condition of physical similarity of the flow. Similarity criteria. Complete and partial simulation.</w:t>
            </w:r>
            <w:r w:rsidRPr="00042CA6">
              <w:rPr>
                <w:highlight w:val="yellow"/>
                <w:lang w:val="en-GB"/>
              </w:rPr>
              <w:t xml:space="preserve"> </w:t>
            </w:r>
          </w:p>
          <w:p w:rsidR="0090414D" w:rsidRPr="00042CA6" w:rsidRDefault="0090414D" w:rsidP="0090414D">
            <w:pPr>
              <w:autoSpaceDE w:val="0"/>
              <w:autoSpaceDN w:val="0"/>
              <w:adjustRightInd w:val="0"/>
              <w:jc w:val="both"/>
              <w:rPr>
                <w:lang w:val="en-GB"/>
              </w:rPr>
            </w:pPr>
            <w:r w:rsidRPr="00042CA6">
              <w:rPr>
                <w:lang w:val="en-GB"/>
              </w:rPr>
              <w:t xml:space="preserve">The flow of a viscous fluid. Exact solutions of the </w:t>
            </w:r>
            <w:proofErr w:type="spellStart"/>
            <w:r w:rsidRPr="00042CA6">
              <w:rPr>
                <w:lang w:val="en-GB"/>
              </w:rPr>
              <w:t>Navier</w:t>
            </w:r>
            <w:proofErr w:type="spellEnd"/>
            <w:r w:rsidRPr="00042CA6">
              <w:rPr>
                <w:lang w:val="en-GB"/>
              </w:rPr>
              <w:t>-Stokes equations. Laminar and turbulent flow types. Methods for averaging turbulent flows and their key characteristics. The Reynolds equation. The boundary layer. Ways of solving equations for the boundary layer. Turbulence models. Separation of the boundary layer and ways to prevent it. Numerical solutions of fluid mechanics problems.</w:t>
            </w:r>
          </w:p>
          <w:p w:rsidR="00EA2ED7" w:rsidRPr="00042CA6" w:rsidRDefault="0090414D" w:rsidP="0090414D">
            <w:pPr>
              <w:autoSpaceDE w:val="0"/>
              <w:autoSpaceDN w:val="0"/>
              <w:adjustRightInd w:val="0"/>
              <w:jc w:val="both"/>
              <w:rPr>
                <w:highlight w:val="yellow"/>
                <w:lang w:val="en-GB"/>
              </w:rPr>
            </w:pPr>
            <w:r w:rsidRPr="00042CA6">
              <w:rPr>
                <w:lang w:val="en-GB"/>
              </w:rPr>
              <w:t xml:space="preserve">The flow of two-phase and two-component media. The features of two-phase flows. The homogeneous flow with a constant concentration of the second phase. The homogeneous flow of liquid with gas bubbles. The flow of a two-phase medium with phase equilibrium or complete </w:t>
            </w:r>
            <w:proofErr w:type="spellStart"/>
            <w:r w:rsidRPr="00042CA6">
              <w:rPr>
                <w:lang w:val="en-GB"/>
              </w:rPr>
              <w:t>supercooling</w:t>
            </w:r>
            <w:proofErr w:type="spellEnd"/>
            <w:r w:rsidRPr="00042CA6">
              <w:rPr>
                <w:lang w:val="en-GB"/>
              </w:rPr>
              <w:t>. Thermal jumps and condensation jumps.</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P3</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90414D" w:rsidP="004568BD">
            <w:pPr>
              <w:shd w:val="clear" w:color="auto" w:fill="FFFFFF"/>
              <w:jc w:val="center"/>
              <w:rPr>
                <w:b/>
                <w:bCs/>
                <w:lang w:val="en-GB"/>
              </w:rPr>
            </w:pPr>
            <w:r w:rsidRPr="00042CA6">
              <w:rPr>
                <w:b/>
                <w:bCs/>
                <w:lang w:val="en-GB"/>
              </w:rPr>
              <w:t>Stage of the turbomachine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53511" w:rsidRPr="00042CA6" w:rsidRDefault="0090414D" w:rsidP="0090414D">
            <w:pPr>
              <w:autoSpaceDE w:val="0"/>
              <w:autoSpaceDN w:val="0"/>
              <w:adjustRightInd w:val="0"/>
              <w:jc w:val="both"/>
              <w:rPr>
                <w:lang w:val="en-GB"/>
              </w:rPr>
            </w:pPr>
            <w:r w:rsidRPr="00042CA6">
              <w:rPr>
                <w:lang w:val="en-GB"/>
              </w:rPr>
              <w:t xml:space="preserve">The energy conversion in the turbine and compressor stages. </w:t>
            </w:r>
            <w:r w:rsidR="00853511" w:rsidRPr="00042CA6">
              <w:rPr>
                <w:lang w:val="en-GB"/>
              </w:rPr>
              <w:t>The computation</w:t>
            </w:r>
            <w:r w:rsidRPr="00042CA6">
              <w:rPr>
                <w:lang w:val="en-GB"/>
              </w:rPr>
              <w:t xml:space="preserve"> of the turbine and compressor stages. Features of design</w:t>
            </w:r>
            <w:r w:rsidR="00853511" w:rsidRPr="00042CA6">
              <w:rPr>
                <w:lang w:val="en-GB"/>
              </w:rPr>
              <w:t xml:space="preserve">ing steps of great fan. Speed </w:t>
            </w:r>
            <w:r w:rsidRPr="00042CA6">
              <w:rPr>
                <w:lang w:val="en-GB"/>
              </w:rPr>
              <w:t xml:space="preserve">stages, radial, radial-axial and diagonal </w:t>
            </w:r>
            <w:r w:rsidR="00853511" w:rsidRPr="00042CA6">
              <w:rPr>
                <w:lang w:val="en-GB"/>
              </w:rPr>
              <w:t>stages</w:t>
            </w:r>
            <w:r w:rsidRPr="00042CA6">
              <w:rPr>
                <w:lang w:val="en-GB"/>
              </w:rPr>
              <w:t xml:space="preserve">. Two-level </w:t>
            </w:r>
            <w:r w:rsidR="00853511" w:rsidRPr="00042CA6">
              <w:rPr>
                <w:lang w:val="en-GB"/>
              </w:rPr>
              <w:t>stages</w:t>
            </w:r>
            <w:r w:rsidRPr="00042CA6">
              <w:rPr>
                <w:lang w:val="en-GB"/>
              </w:rPr>
              <w:t xml:space="preserve">. The efficiency of the turbine and compressor stage. The main types of losses in the </w:t>
            </w:r>
            <w:r w:rsidR="00853511" w:rsidRPr="00042CA6">
              <w:rPr>
                <w:lang w:val="en-GB"/>
              </w:rPr>
              <w:t>stage</w:t>
            </w:r>
            <w:r w:rsidRPr="00042CA6">
              <w:rPr>
                <w:lang w:val="en-GB"/>
              </w:rPr>
              <w:t>. The influence of the basic geometric and regime parameters on the efficiency. The degree of reactivity and the rate of flow of the stage. Effect of humidity and cooling on the main characteristics of the steam and gas turbine stage.</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P4</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2F2845" w:rsidP="004568BD">
            <w:pPr>
              <w:shd w:val="clear" w:color="auto" w:fill="FFFFFF"/>
              <w:jc w:val="center"/>
              <w:rPr>
                <w:b/>
                <w:bCs/>
                <w:lang w:val="en-GB"/>
              </w:rPr>
            </w:pPr>
            <w:r w:rsidRPr="00042CA6">
              <w:rPr>
                <w:b/>
                <w:bCs/>
                <w:lang w:val="en-GB"/>
              </w:rPr>
              <w:t>Turbomachine lattices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2F2845" w:rsidP="002F2845">
            <w:pPr>
              <w:autoSpaceDE w:val="0"/>
              <w:autoSpaceDN w:val="0"/>
              <w:adjustRightInd w:val="0"/>
              <w:jc w:val="both"/>
              <w:rPr>
                <w:highlight w:val="yellow"/>
                <w:lang w:val="en-GB"/>
              </w:rPr>
            </w:pPr>
            <w:r w:rsidRPr="00042CA6">
              <w:rPr>
                <w:lang w:val="en-GB"/>
              </w:rPr>
              <w:t xml:space="preserve">Turbine and compressor lattices, their classification. The geometric and aerodynamic characteristics of the lattices of turbomachines. The methods of plane, axisymmetric and spatial calculation of lattices. The profile and terminal losses in lattices, methods of their calculation. The lattices of steam turbines for the wet steam. Processes of non-equilibrium moisture formation in lattices. The main features of the motion of </w:t>
            </w:r>
            <w:proofErr w:type="spellStart"/>
            <w:r w:rsidRPr="00042CA6">
              <w:rPr>
                <w:lang w:val="en-GB"/>
              </w:rPr>
              <w:t>supercooled</w:t>
            </w:r>
            <w:proofErr w:type="spellEnd"/>
            <w:r w:rsidRPr="00042CA6">
              <w:rPr>
                <w:lang w:val="en-GB"/>
              </w:rPr>
              <w:t xml:space="preserve"> and wet steam in the lattices of steam turbines. Non-stationary flows in lattices of turbomachines. Variables, aerodynamic forces. The forced and self-excited oscillations of the working blades of the turbine and compressor. Flutter and surging. Rotating gap in the grids of turbomachines. Pulsation of pressure in wet steam flows, unsteady condensation jumps.</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P5</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042CA6" w:rsidP="004568BD">
            <w:pPr>
              <w:shd w:val="clear" w:color="auto" w:fill="FFFFFF"/>
              <w:jc w:val="center"/>
              <w:rPr>
                <w:b/>
                <w:bCs/>
                <w:lang w:val="en-GB"/>
              </w:rPr>
            </w:pPr>
            <w:r w:rsidRPr="00042CA6">
              <w:rPr>
                <w:b/>
                <w:bCs/>
                <w:lang w:val="en-GB"/>
              </w:rPr>
              <w:t>Multi-stage turbines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42CA6" w:rsidRPr="00042CA6" w:rsidRDefault="00042CA6" w:rsidP="00042CA6">
            <w:pPr>
              <w:autoSpaceDE w:val="0"/>
              <w:autoSpaceDN w:val="0"/>
              <w:adjustRightInd w:val="0"/>
              <w:jc w:val="both"/>
              <w:rPr>
                <w:lang w:val="en-GB"/>
              </w:rPr>
            </w:pPr>
            <w:r w:rsidRPr="00042CA6">
              <w:rPr>
                <w:lang w:val="en-GB"/>
              </w:rPr>
              <w:t xml:space="preserve">The thermal process in a multi-stage turbine. The advantages and disadvantages of multi-stage turbines. </w:t>
            </w:r>
            <w:r>
              <w:rPr>
                <w:lang w:val="en-GB"/>
              </w:rPr>
              <w:t>The c</w:t>
            </w:r>
            <w:r w:rsidRPr="00042CA6">
              <w:rPr>
                <w:lang w:val="en-GB"/>
              </w:rPr>
              <w:t xml:space="preserve">hoice of design and repair of multi-stage turbines. The </w:t>
            </w:r>
            <w:r w:rsidRPr="00042CA6">
              <w:rPr>
                <w:lang w:val="en-GB"/>
              </w:rPr>
              <w:lastRenderedPageBreak/>
              <w:t xml:space="preserve">limiting power of a single-flow steam and gas turbine. Ways to increase the maximum power of </w:t>
            </w:r>
            <w:r>
              <w:rPr>
                <w:lang w:val="en-GB"/>
              </w:rPr>
              <w:t>a</w:t>
            </w:r>
            <w:r w:rsidRPr="00042CA6">
              <w:rPr>
                <w:lang w:val="en-GB"/>
              </w:rPr>
              <w:t xml:space="preserve"> turbine.</w:t>
            </w:r>
          </w:p>
          <w:p w:rsidR="008A354C" w:rsidRPr="00042CA6" w:rsidRDefault="00042CA6" w:rsidP="00042CA6">
            <w:pPr>
              <w:autoSpaceDE w:val="0"/>
              <w:autoSpaceDN w:val="0"/>
              <w:adjustRightInd w:val="0"/>
              <w:jc w:val="both"/>
              <w:rPr>
                <w:highlight w:val="yellow"/>
                <w:lang w:val="en-GB"/>
              </w:rPr>
            </w:pPr>
            <w:r w:rsidRPr="00042CA6">
              <w:rPr>
                <w:lang w:val="en-GB"/>
              </w:rPr>
              <w:t xml:space="preserve">Selection of the speed, number of shafts and cylinders of </w:t>
            </w:r>
            <w:r>
              <w:rPr>
                <w:lang w:val="en-GB"/>
              </w:rPr>
              <w:t>a</w:t>
            </w:r>
            <w:r w:rsidRPr="00042CA6">
              <w:rPr>
                <w:lang w:val="en-GB"/>
              </w:rPr>
              <w:t xml:space="preserve"> steam turbine. T</w:t>
            </w:r>
            <w:r>
              <w:rPr>
                <w:lang w:val="en-GB"/>
              </w:rPr>
              <w:t>he t</w:t>
            </w:r>
            <w:r w:rsidRPr="00042CA6">
              <w:rPr>
                <w:lang w:val="en-GB"/>
              </w:rPr>
              <w:t xml:space="preserve">echnical and economic basis for choosing a turbine design. Axial forces in turbines, their calculation and methods of balancing. </w:t>
            </w:r>
            <w:r>
              <w:rPr>
                <w:lang w:val="en-GB"/>
              </w:rPr>
              <w:t>Shaft-end</w:t>
            </w:r>
            <w:r w:rsidRPr="00A65E88">
              <w:rPr>
                <w:lang w:val="en-US"/>
              </w:rPr>
              <w:t xml:space="preserve"> </w:t>
            </w:r>
            <w:r w:rsidRPr="00042CA6">
              <w:rPr>
                <w:lang w:val="en-GB"/>
              </w:rPr>
              <w:t xml:space="preserve">seals. Regulating valves, inlet and exhaust pipes of turbines. Erosion of </w:t>
            </w:r>
            <w:r>
              <w:rPr>
                <w:lang w:val="en-US"/>
              </w:rPr>
              <w:t>cover</w:t>
            </w:r>
            <w:r w:rsidRPr="00042CA6">
              <w:rPr>
                <w:lang w:val="en-GB"/>
              </w:rPr>
              <w:t xml:space="preserve"> blades. Protection of the elements of </w:t>
            </w:r>
            <w:r>
              <w:rPr>
                <w:lang w:val="en-GB"/>
              </w:rPr>
              <w:t>the flowing part from erosion. The s</w:t>
            </w:r>
            <w:r w:rsidRPr="00042CA6">
              <w:rPr>
                <w:lang w:val="en-GB"/>
              </w:rPr>
              <w:t xml:space="preserve">eparation of moisture from the flowing part of </w:t>
            </w:r>
            <w:r>
              <w:rPr>
                <w:lang w:val="en-GB"/>
              </w:rPr>
              <w:t>a</w:t>
            </w:r>
            <w:r w:rsidRPr="00042CA6">
              <w:rPr>
                <w:lang w:val="en-GB"/>
              </w:rPr>
              <w:t xml:space="preserve"> steam turbine. Remote separators-steam </w:t>
            </w:r>
            <w:proofErr w:type="spellStart"/>
            <w:r w:rsidRPr="00042CA6">
              <w:rPr>
                <w:lang w:val="en-GB"/>
              </w:rPr>
              <w:t>superheaters</w:t>
            </w:r>
            <w:proofErr w:type="spellEnd"/>
            <w:r w:rsidRPr="00042CA6">
              <w:rPr>
                <w:lang w:val="en-GB"/>
              </w:rPr>
              <w:t xml:space="preserve"> of turbines of nuclear power plants (</w:t>
            </w:r>
            <w:r>
              <w:rPr>
                <w:lang w:val="en-GB"/>
              </w:rPr>
              <w:t>NPP</w:t>
            </w:r>
            <w:r w:rsidRPr="00042CA6">
              <w:rPr>
                <w:lang w:val="en-GB"/>
              </w:rPr>
              <w:t>).</w:t>
            </w:r>
          </w:p>
        </w:tc>
      </w:tr>
      <w:tr w:rsidR="008A354C" w:rsidRPr="00042CA6"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P6</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042CA6" w:rsidP="004568BD">
            <w:pPr>
              <w:shd w:val="clear" w:color="auto" w:fill="FFFFFF"/>
              <w:jc w:val="center"/>
              <w:rPr>
                <w:b/>
                <w:bCs/>
                <w:lang w:val="en-GB"/>
              </w:rPr>
            </w:pPr>
            <w:r w:rsidRPr="00042CA6">
              <w:rPr>
                <w:b/>
                <w:bCs/>
                <w:lang w:val="en-GB"/>
              </w:rPr>
              <w:t>Calculation and design of multi-stage compressors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042CA6" w:rsidP="00042CA6">
            <w:pPr>
              <w:autoSpaceDE w:val="0"/>
              <w:autoSpaceDN w:val="0"/>
              <w:adjustRightInd w:val="0"/>
              <w:jc w:val="both"/>
              <w:rPr>
                <w:highlight w:val="yellow"/>
                <w:lang w:val="en-GB"/>
              </w:rPr>
            </w:pPr>
            <w:r w:rsidRPr="00042CA6">
              <w:rPr>
                <w:lang w:val="en-GB"/>
              </w:rPr>
              <w:t xml:space="preserve">Multistage axial compressor. </w:t>
            </w:r>
            <w:r>
              <w:rPr>
                <w:lang w:val="en-GB"/>
              </w:rPr>
              <w:t>The e</w:t>
            </w:r>
            <w:r w:rsidRPr="00042CA6">
              <w:rPr>
                <w:lang w:val="en-GB"/>
              </w:rPr>
              <w:t xml:space="preserve">ffect of losses in the nozzles on the efficiency and pressure of </w:t>
            </w:r>
            <w:r>
              <w:rPr>
                <w:lang w:val="en-GB"/>
              </w:rPr>
              <w:t>a</w:t>
            </w:r>
            <w:r w:rsidRPr="00042CA6">
              <w:rPr>
                <w:lang w:val="en-GB"/>
              </w:rPr>
              <w:t xml:space="preserve"> compressor. Unstable modes in compressor operation. The universal characteristic. Model</w:t>
            </w:r>
            <w:r>
              <w:rPr>
                <w:lang w:val="en-GB"/>
              </w:rPr>
              <w:t>l</w:t>
            </w:r>
            <w:r w:rsidRPr="00042CA6">
              <w:rPr>
                <w:lang w:val="en-GB"/>
              </w:rPr>
              <w:t>ing of compressors. Multi</w:t>
            </w:r>
            <w:r>
              <w:rPr>
                <w:lang w:val="en-GB"/>
              </w:rPr>
              <w:t>-</w:t>
            </w:r>
            <w:r w:rsidRPr="00042CA6">
              <w:rPr>
                <w:lang w:val="en-GB"/>
              </w:rPr>
              <w:t>stage centrifugal compressors. The choice of the optimal geometric dimensions of the centrifugal compressor stages. Profiling impellers and blade diffusers.</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P7</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E63523" w:rsidRDefault="00E63523" w:rsidP="004568BD">
            <w:pPr>
              <w:shd w:val="clear" w:color="auto" w:fill="FFFFFF"/>
              <w:jc w:val="center"/>
              <w:rPr>
                <w:b/>
                <w:bCs/>
                <w:lang w:val="en-GB"/>
              </w:rPr>
            </w:pPr>
            <w:r w:rsidRPr="00E63523">
              <w:rPr>
                <w:b/>
                <w:bCs/>
                <w:lang w:val="en-GB"/>
              </w:rPr>
              <w:t>Variabl</w:t>
            </w:r>
            <w:r w:rsidR="00CC4593">
              <w:rPr>
                <w:b/>
                <w:bCs/>
                <w:lang w:val="en-GB"/>
              </w:rPr>
              <w:t>e mode of operation of turbines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63523" w:rsidRDefault="00E63523" w:rsidP="00E63523">
            <w:pPr>
              <w:autoSpaceDE w:val="0"/>
              <w:autoSpaceDN w:val="0"/>
              <w:adjustRightInd w:val="0"/>
              <w:jc w:val="both"/>
              <w:rPr>
                <w:lang w:val="en-GB"/>
              </w:rPr>
            </w:pPr>
            <w:proofErr w:type="spellStart"/>
            <w:r w:rsidRPr="00E63523">
              <w:rPr>
                <w:lang w:val="en-GB"/>
              </w:rPr>
              <w:t>Gasdynamic</w:t>
            </w:r>
            <w:proofErr w:type="spellEnd"/>
            <w:r w:rsidRPr="00E63523">
              <w:rPr>
                <w:lang w:val="en-GB"/>
              </w:rPr>
              <w:t xml:space="preserve"> similarity. Variable stage operation</w:t>
            </w:r>
            <w:r>
              <w:rPr>
                <w:lang w:val="en-GB"/>
              </w:rPr>
              <w:t xml:space="preserve"> mode. The generalis</w:t>
            </w:r>
            <w:r w:rsidRPr="00E63523">
              <w:rPr>
                <w:lang w:val="en-GB"/>
              </w:rPr>
              <w:t xml:space="preserve">ed characteristics of turbine stages. The distribution of pressures over the stages when the turbine operating mode changes. The effect of changing the operating mode on the turbine efficiency. </w:t>
            </w:r>
            <w:r>
              <w:rPr>
                <w:lang w:val="en-GB"/>
              </w:rPr>
              <w:t>The f</w:t>
            </w:r>
            <w:r w:rsidRPr="00E63523">
              <w:rPr>
                <w:lang w:val="en-GB"/>
              </w:rPr>
              <w:t xml:space="preserve">eatures of the last stages of the condensation turbine when changing the volume pass of steam. </w:t>
            </w:r>
            <w:r>
              <w:rPr>
                <w:lang w:val="en-GB"/>
              </w:rPr>
              <w:t>The s</w:t>
            </w:r>
            <w:r w:rsidRPr="00E63523">
              <w:rPr>
                <w:lang w:val="en-GB"/>
              </w:rPr>
              <w:t xml:space="preserve">team distribution system. </w:t>
            </w:r>
            <w:r>
              <w:rPr>
                <w:lang w:val="en-GB"/>
              </w:rPr>
              <w:t>A c</w:t>
            </w:r>
            <w:r w:rsidRPr="00E63523">
              <w:rPr>
                <w:lang w:val="en-GB"/>
              </w:rPr>
              <w:t>hange in the load of a steam turbine by the sliding pressure method. Methods for calculating turbines under variable operating conditions. Contamination of the flowing part.</w:t>
            </w:r>
          </w:p>
          <w:p w:rsidR="008A354C" w:rsidRPr="00042CA6" w:rsidRDefault="00E63523" w:rsidP="00B12E31">
            <w:pPr>
              <w:autoSpaceDE w:val="0"/>
              <w:autoSpaceDN w:val="0"/>
              <w:adjustRightInd w:val="0"/>
              <w:jc w:val="both"/>
              <w:rPr>
                <w:highlight w:val="yellow"/>
                <w:lang w:val="en-GB"/>
              </w:rPr>
            </w:pPr>
            <w:r w:rsidRPr="00E63523">
              <w:rPr>
                <w:lang w:val="en-GB"/>
              </w:rPr>
              <w:t xml:space="preserve">Variable operation mode of </w:t>
            </w:r>
            <w:r>
              <w:rPr>
                <w:lang w:val="en-US"/>
              </w:rPr>
              <w:t xml:space="preserve">a </w:t>
            </w:r>
            <w:r w:rsidRPr="00E63523">
              <w:rPr>
                <w:lang w:val="en-GB"/>
              </w:rPr>
              <w:t xml:space="preserve">gas turbine unit (GTU). Ways to change the operating mode of GTU. Coordination of </w:t>
            </w:r>
            <w:r w:rsidR="00B12E31">
              <w:rPr>
                <w:lang w:val="en-GB"/>
              </w:rPr>
              <w:t xml:space="preserve">the </w:t>
            </w:r>
            <w:r w:rsidRPr="00E63523">
              <w:rPr>
                <w:lang w:val="en-GB"/>
              </w:rPr>
              <w:t xml:space="preserve">operating modes of turbomachines. Representation of characteristics by similarity methods. Dependence of GTU indicators on the load and temperature of the outside air, its cycle and scheme. </w:t>
            </w:r>
            <w:r w:rsidR="00B12E31">
              <w:rPr>
                <w:lang w:val="en-GB"/>
              </w:rPr>
              <w:t>The d</w:t>
            </w:r>
            <w:r w:rsidRPr="00E63523">
              <w:rPr>
                <w:lang w:val="en-GB"/>
              </w:rPr>
              <w:t xml:space="preserve">iagram of GTU modes. </w:t>
            </w:r>
            <w:r w:rsidR="00B12E31">
              <w:rPr>
                <w:lang w:val="en-GB"/>
              </w:rPr>
              <w:t xml:space="preserve">The </w:t>
            </w:r>
            <w:r w:rsidR="00B12E31" w:rsidRPr="00E63523">
              <w:rPr>
                <w:lang w:val="en-GB"/>
              </w:rPr>
              <w:t xml:space="preserve">GTU </w:t>
            </w:r>
            <w:r w:rsidR="00B12E31">
              <w:rPr>
                <w:lang w:val="en-GB"/>
              </w:rPr>
              <w:t>s</w:t>
            </w:r>
            <w:r w:rsidRPr="00E63523">
              <w:rPr>
                <w:lang w:val="en-GB"/>
              </w:rPr>
              <w:t>tarting mode, starting devices.</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P8</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CC4593" w:rsidRDefault="00CC4593" w:rsidP="004568BD">
            <w:pPr>
              <w:shd w:val="clear" w:color="auto" w:fill="FFFFFF"/>
              <w:jc w:val="center"/>
              <w:rPr>
                <w:b/>
                <w:bCs/>
                <w:lang w:val="en-GB"/>
              </w:rPr>
            </w:pPr>
            <w:r w:rsidRPr="00CC4593">
              <w:rPr>
                <w:b/>
                <w:bCs/>
                <w:lang w:val="en-GB"/>
              </w:rPr>
              <w:t>Turbines for the combined heat and power generation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CC4593" w:rsidP="00896378">
            <w:pPr>
              <w:autoSpaceDE w:val="0"/>
              <w:autoSpaceDN w:val="0"/>
              <w:adjustRightInd w:val="0"/>
              <w:jc w:val="both"/>
              <w:rPr>
                <w:highlight w:val="yellow"/>
                <w:lang w:val="en-GB"/>
              </w:rPr>
            </w:pPr>
            <w:r w:rsidRPr="00CC4593">
              <w:rPr>
                <w:lang w:val="en-GB"/>
              </w:rPr>
              <w:t>Turbines with back pressure, with an intermediate</w:t>
            </w:r>
            <w:r>
              <w:rPr>
                <w:lang w:val="en-GB"/>
              </w:rPr>
              <w:t xml:space="preserve"> adjustable steam sampling. St</w:t>
            </w:r>
            <w:r>
              <w:rPr>
                <w:lang w:val="en-US"/>
              </w:rPr>
              <w:t>age</w:t>
            </w:r>
            <w:r w:rsidRPr="00CC4593">
              <w:rPr>
                <w:lang w:val="en-GB"/>
              </w:rPr>
              <w:t xml:space="preserve"> heating of water. Diagrams of turbine operation modes. The use of heat for heat and nuclear power plants for heat.</w:t>
            </w:r>
          </w:p>
        </w:tc>
      </w:tr>
      <w:tr w:rsidR="008A354C" w:rsidRPr="00042CA6"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P9</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CC4593" w:rsidRDefault="00CC4593" w:rsidP="004568BD">
            <w:pPr>
              <w:shd w:val="clear" w:color="auto" w:fill="FFFFFF"/>
              <w:jc w:val="center"/>
              <w:rPr>
                <w:b/>
                <w:bCs/>
                <w:lang w:val="en-GB"/>
              </w:rPr>
            </w:pPr>
            <w:r w:rsidRPr="00CC4593">
              <w:rPr>
                <w:b/>
                <w:bCs/>
                <w:lang w:val="en-GB"/>
              </w:rPr>
              <w:t>Heat tr</w:t>
            </w:r>
            <w:r>
              <w:rPr>
                <w:b/>
                <w:bCs/>
                <w:lang w:val="en-GB"/>
              </w:rPr>
              <w:t>ansfer in turbomachine elements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CC4593" w:rsidP="003B4660">
            <w:pPr>
              <w:autoSpaceDE w:val="0"/>
              <w:autoSpaceDN w:val="0"/>
              <w:adjustRightInd w:val="0"/>
              <w:jc w:val="both"/>
              <w:rPr>
                <w:highlight w:val="yellow"/>
                <w:lang w:val="en-GB"/>
              </w:rPr>
            </w:pPr>
            <w:r w:rsidRPr="00CC4593">
              <w:rPr>
                <w:lang w:val="en-GB"/>
              </w:rPr>
              <w:t xml:space="preserve">Basic equations of heat conduction and convective heat transfer. Heat transfer during phase transformations. Heat transfer with penetrating cooling and gas curtains. Temperature distribution in cooled turbine blades, rotors and housings. Methods for solving heat conduction and heat transfer problems with reference to the main parts of turbines. </w:t>
            </w:r>
            <w:r w:rsidR="003B4660">
              <w:rPr>
                <w:lang w:val="en-US"/>
              </w:rPr>
              <w:t>The c</w:t>
            </w:r>
            <w:proofErr w:type="spellStart"/>
            <w:r w:rsidRPr="00CC4593">
              <w:rPr>
                <w:lang w:val="en-GB"/>
              </w:rPr>
              <w:t>onstructions</w:t>
            </w:r>
            <w:proofErr w:type="spellEnd"/>
            <w:r w:rsidRPr="00CC4593">
              <w:rPr>
                <w:lang w:val="en-GB"/>
              </w:rPr>
              <w:t xml:space="preserve"> of cooled blades of gas turbines.</w:t>
            </w:r>
          </w:p>
        </w:tc>
      </w:tr>
      <w:tr w:rsidR="008A354C" w:rsidRPr="00042CA6"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lastRenderedPageBreak/>
              <w:t>P10</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CC4593" w:rsidRDefault="00CC4593" w:rsidP="004568BD">
            <w:pPr>
              <w:shd w:val="clear" w:color="auto" w:fill="FFFFFF"/>
              <w:jc w:val="center"/>
              <w:rPr>
                <w:b/>
                <w:bCs/>
                <w:lang w:val="en-GB"/>
              </w:rPr>
            </w:pPr>
            <w:r w:rsidRPr="00CC4593">
              <w:rPr>
                <w:b/>
                <w:bCs/>
                <w:lang w:val="en-GB"/>
              </w:rPr>
              <w:t xml:space="preserve">Dynamics and strength of </w:t>
            </w:r>
            <w:r>
              <w:rPr>
                <w:b/>
                <w:bCs/>
                <w:lang w:val="en-US"/>
              </w:rPr>
              <w:t xml:space="preserve">the </w:t>
            </w:r>
            <w:r w:rsidRPr="00CC4593">
              <w:rPr>
                <w:b/>
                <w:bCs/>
                <w:lang w:val="en-GB"/>
              </w:rPr>
              <w:t>parts of steam and gas turbines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CC4593" w:rsidP="003B4660">
            <w:pPr>
              <w:autoSpaceDE w:val="0"/>
              <w:autoSpaceDN w:val="0"/>
              <w:adjustRightInd w:val="0"/>
              <w:jc w:val="both"/>
              <w:rPr>
                <w:highlight w:val="yellow"/>
                <w:lang w:val="en-GB"/>
              </w:rPr>
            </w:pPr>
            <w:r w:rsidRPr="00CC4593">
              <w:rPr>
                <w:lang w:val="en-GB"/>
              </w:rPr>
              <w:t xml:space="preserve">Reliability of turbines as the main </w:t>
            </w:r>
            <w:r w:rsidR="003B4660">
              <w:rPr>
                <w:lang w:val="en-GB"/>
              </w:rPr>
              <w:t>precondition</w:t>
            </w:r>
            <w:r w:rsidRPr="00CC4593">
              <w:rPr>
                <w:lang w:val="en-GB"/>
              </w:rPr>
              <w:t xml:space="preserve"> for their manufacture, installation and operation. Materials used in turbine construction. </w:t>
            </w:r>
            <w:r w:rsidR="003B4660">
              <w:rPr>
                <w:lang w:val="en-GB"/>
              </w:rPr>
              <w:t>The operating</w:t>
            </w:r>
            <w:r w:rsidRPr="00CC4593">
              <w:rPr>
                <w:lang w:val="en-GB"/>
              </w:rPr>
              <w:t xml:space="preserve"> conditions of metals in steam and gas turbines. </w:t>
            </w:r>
            <w:r w:rsidR="003B4660">
              <w:rPr>
                <w:lang w:val="en-GB"/>
              </w:rPr>
              <w:t>The p</w:t>
            </w:r>
            <w:r w:rsidRPr="00CC4593">
              <w:rPr>
                <w:lang w:val="en-GB"/>
              </w:rPr>
              <w:t xml:space="preserve">roperties of steels and alloys used in turbine construction, and the requirements for them. Processes that accompany the </w:t>
            </w:r>
            <w:r w:rsidR="003B4660">
              <w:rPr>
                <w:lang w:val="en-GB"/>
              </w:rPr>
              <w:t>operation</w:t>
            </w:r>
            <w:r w:rsidRPr="00CC4593">
              <w:rPr>
                <w:lang w:val="en-GB"/>
              </w:rPr>
              <w:t xml:space="preserve"> of metals at high temperatures, long-term operation and variable loads. Corrosion fatigue and stress corrosion cracking in turbine elements under the influence of aggressive impurities in the vapo</w:t>
            </w:r>
            <w:r w:rsidR="003B4660">
              <w:rPr>
                <w:lang w:val="en-GB"/>
              </w:rPr>
              <w:t>u</w:t>
            </w:r>
            <w:r w:rsidRPr="00CC4593">
              <w:rPr>
                <w:lang w:val="en-GB"/>
              </w:rPr>
              <w:t xml:space="preserve">r. Corrosion of gas turbine blades, protective coatings. Working blades, their vibratory strength. Ensuring the vibratory reliability of the scapula. Disks, their strength and vibration. Vibration of rotors and foundation. Low-frequency vibrations of rotors. The technique of numerical analysis and calculation of the stressed state of turbine parts. Hydrodynamic forces in steps, seals and bearings. </w:t>
            </w:r>
            <w:proofErr w:type="spellStart"/>
            <w:r w:rsidRPr="00CC4593">
              <w:rPr>
                <w:lang w:val="en-GB"/>
              </w:rPr>
              <w:t>Maneuverability</w:t>
            </w:r>
            <w:proofErr w:type="spellEnd"/>
            <w:r w:rsidRPr="00CC4593">
              <w:rPr>
                <w:lang w:val="en-GB"/>
              </w:rPr>
              <w:t xml:space="preserve"> of turbines. Thermal stresses in turbine details, thermal fatigue.</w:t>
            </w:r>
          </w:p>
        </w:tc>
      </w:tr>
      <w:tr w:rsidR="008A354C" w:rsidRPr="00FF5979" w:rsidTr="004568BD">
        <w:trPr>
          <w:trHeight w:val="540"/>
        </w:trPr>
        <w:tc>
          <w:tcPr>
            <w:tcW w:w="1109" w:type="dxa"/>
            <w:tcBorders>
              <w:top w:val="single" w:sz="4" w:space="0" w:color="000000"/>
              <w:left w:val="single" w:sz="4" w:space="0" w:color="000000"/>
              <w:bottom w:val="single" w:sz="4" w:space="0" w:color="000000"/>
            </w:tcBorders>
            <w:shd w:val="clear" w:color="auto" w:fill="auto"/>
          </w:tcPr>
          <w:p w:rsidR="008A354C" w:rsidRPr="00042CA6" w:rsidRDefault="008A354C" w:rsidP="00896378">
            <w:pPr>
              <w:rPr>
                <w:lang w:val="en-GB"/>
              </w:rPr>
            </w:pPr>
            <w:r w:rsidRPr="00042CA6">
              <w:rPr>
                <w:lang w:val="en-GB"/>
              </w:rPr>
              <w:t>P11</w:t>
            </w:r>
          </w:p>
        </w:tc>
        <w:tc>
          <w:tcPr>
            <w:tcW w:w="3041" w:type="dxa"/>
            <w:tcBorders>
              <w:top w:val="single" w:sz="4" w:space="0" w:color="000000"/>
              <w:left w:val="single" w:sz="4" w:space="0" w:color="000000"/>
              <w:bottom w:val="single" w:sz="4" w:space="0" w:color="000000"/>
            </w:tcBorders>
            <w:shd w:val="clear" w:color="auto" w:fill="auto"/>
            <w:vAlign w:val="center"/>
          </w:tcPr>
          <w:p w:rsidR="008A354C" w:rsidRPr="00042CA6" w:rsidRDefault="003B4660" w:rsidP="004568BD">
            <w:pPr>
              <w:shd w:val="clear" w:color="auto" w:fill="FFFFFF"/>
              <w:jc w:val="center"/>
              <w:rPr>
                <w:b/>
                <w:bCs/>
                <w:lang w:val="en-GB"/>
              </w:rPr>
            </w:pPr>
            <w:r>
              <w:rPr>
                <w:b/>
                <w:bCs/>
                <w:lang w:val="en-GB"/>
              </w:rPr>
              <w:t>Regulation of turbines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A354C" w:rsidRPr="00042CA6" w:rsidRDefault="003B4660" w:rsidP="003B4660">
            <w:pPr>
              <w:autoSpaceDE w:val="0"/>
              <w:autoSpaceDN w:val="0"/>
              <w:adjustRightInd w:val="0"/>
              <w:jc w:val="both"/>
              <w:rPr>
                <w:highlight w:val="yellow"/>
                <w:lang w:val="en-GB"/>
              </w:rPr>
            </w:pPr>
            <w:r w:rsidRPr="003B4660">
              <w:rPr>
                <w:lang w:val="en-GB"/>
              </w:rPr>
              <w:t xml:space="preserve">Principal schemes for regulating steam and gas turbines. </w:t>
            </w:r>
            <w:r>
              <w:rPr>
                <w:lang w:val="en-GB"/>
              </w:rPr>
              <w:t>The s</w:t>
            </w:r>
            <w:r w:rsidRPr="003B4660">
              <w:rPr>
                <w:lang w:val="en-GB"/>
              </w:rPr>
              <w:t xml:space="preserve">tatic control characteristics. </w:t>
            </w:r>
            <w:r>
              <w:rPr>
                <w:lang w:val="en-GB"/>
              </w:rPr>
              <w:t>The p</w:t>
            </w:r>
            <w:r w:rsidRPr="003B4660">
              <w:rPr>
                <w:lang w:val="en-GB"/>
              </w:rPr>
              <w:t xml:space="preserve">arallel operation of </w:t>
            </w:r>
            <w:proofErr w:type="spellStart"/>
            <w:r w:rsidRPr="003B4660">
              <w:rPr>
                <w:lang w:val="en-GB"/>
              </w:rPr>
              <w:t>turbogenerators</w:t>
            </w:r>
            <w:proofErr w:type="spellEnd"/>
            <w:r w:rsidRPr="003B4660">
              <w:rPr>
                <w:lang w:val="en-GB"/>
              </w:rPr>
              <w:t xml:space="preserve">. Mathematical description of the turbine control system. </w:t>
            </w:r>
            <w:r>
              <w:rPr>
                <w:lang w:val="en-GB"/>
              </w:rPr>
              <w:t>The s</w:t>
            </w:r>
            <w:r w:rsidRPr="003B4660">
              <w:rPr>
                <w:lang w:val="en-GB"/>
              </w:rPr>
              <w:t xml:space="preserve">tability of the turbine control system. Transient processes in turbine control systems. The use of computer technology for the analysis of transient processes in the turbine control system and synthesis of the control system. The mechanism </w:t>
            </w:r>
            <w:r>
              <w:rPr>
                <w:lang w:val="en-GB"/>
              </w:rPr>
              <w:t>to</w:t>
            </w:r>
            <w:r w:rsidRPr="003B4660">
              <w:rPr>
                <w:lang w:val="en-GB"/>
              </w:rPr>
              <w:t xml:space="preserve"> control a steam condensing turbine. </w:t>
            </w:r>
            <w:r>
              <w:rPr>
                <w:lang w:val="en-GB"/>
              </w:rPr>
              <w:t>The f</w:t>
            </w:r>
            <w:r w:rsidRPr="003B4660">
              <w:rPr>
                <w:lang w:val="en-GB"/>
              </w:rPr>
              <w:t xml:space="preserve">eatures of turbine control for </w:t>
            </w:r>
            <w:r>
              <w:rPr>
                <w:lang w:val="en-GB"/>
              </w:rPr>
              <w:t xml:space="preserve">the </w:t>
            </w:r>
            <w:r w:rsidRPr="003B4660">
              <w:rPr>
                <w:lang w:val="en-GB"/>
              </w:rPr>
              <w:t xml:space="preserve">combined heat and power generation. GTU </w:t>
            </w:r>
            <w:r>
              <w:rPr>
                <w:lang w:val="en-GB"/>
              </w:rPr>
              <w:t>r</w:t>
            </w:r>
            <w:r w:rsidRPr="003B4660">
              <w:rPr>
                <w:lang w:val="en-GB"/>
              </w:rPr>
              <w:t xml:space="preserve">egulation. Gas and power temperature </w:t>
            </w:r>
            <w:r>
              <w:rPr>
                <w:lang w:val="en-GB"/>
              </w:rPr>
              <w:t>r</w:t>
            </w:r>
            <w:r w:rsidRPr="003B4660">
              <w:rPr>
                <w:lang w:val="en-GB"/>
              </w:rPr>
              <w:t xml:space="preserve">egulators. </w:t>
            </w:r>
            <w:r>
              <w:rPr>
                <w:lang w:val="en-GB"/>
              </w:rPr>
              <w:t>The r</w:t>
            </w:r>
            <w:r w:rsidRPr="003B4660">
              <w:rPr>
                <w:lang w:val="en-GB"/>
              </w:rPr>
              <w:t xml:space="preserve">egulation of power units of thermal power plants and nuclear power plants. Protective devices of turbine installations. </w:t>
            </w:r>
            <w:r>
              <w:rPr>
                <w:lang w:val="en-GB"/>
              </w:rPr>
              <w:t>The u</w:t>
            </w:r>
            <w:r w:rsidRPr="003B4660">
              <w:rPr>
                <w:lang w:val="en-GB"/>
              </w:rPr>
              <w:t xml:space="preserve">se of digital and microprocessor-based systems for turbine plant control. Automation of the start-up of </w:t>
            </w:r>
            <w:r>
              <w:rPr>
                <w:lang w:val="en-GB"/>
              </w:rPr>
              <w:t xml:space="preserve">a </w:t>
            </w:r>
            <w:r w:rsidRPr="003B4660">
              <w:rPr>
                <w:lang w:val="en-GB"/>
              </w:rPr>
              <w:t>turbine unit. Automatic control systems.</w:t>
            </w:r>
          </w:p>
        </w:tc>
      </w:tr>
    </w:tbl>
    <w:p w:rsidR="006741C5" w:rsidRDefault="006741C5" w:rsidP="008A354C">
      <w:pPr>
        <w:rPr>
          <w:lang w:val="en-GB"/>
        </w:rPr>
      </w:pPr>
    </w:p>
    <w:p w:rsidR="003B4660" w:rsidRDefault="003B4660" w:rsidP="008A354C">
      <w:pPr>
        <w:rPr>
          <w:lang w:val="en-GB"/>
        </w:rPr>
      </w:pPr>
    </w:p>
    <w:p w:rsidR="003B4660" w:rsidRPr="003B4660" w:rsidRDefault="003B4660" w:rsidP="003B4660">
      <w:pPr>
        <w:rPr>
          <w:b/>
          <w:bCs/>
          <w:lang w:val="en-GB"/>
        </w:rPr>
      </w:pPr>
      <w:r w:rsidRPr="003B4660">
        <w:rPr>
          <w:b/>
          <w:bCs/>
          <w:lang w:val="en-GB"/>
        </w:rPr>
        <w:t>3. PROCEDURES FOR MONITORING AND EVALUATING THE RESULLEARNING OUTCOMES</w:t>
      </w:r>
    </w:p>
    <w:p w:rsidR="003B4660" w:rsidRDefault="003B4660" w:rsidP="003B4660">
      <w:pPr>
        <w:rPr>
          <w:lang w:val="en-GB"/>
        </w:rPr>
      </w:pPr>
    </w:p>
    <w:p w:rsidR="003B4660" w:rsidRPr="003B4660" w:rsidRDefault="003B4660" w:rsidP="003B4660">
      <w:pPr>
        <w:rPr>
          <w:lang w:val="en-GB"/>
        </w:rPr>
      </w:pPr>
      <w:r w:rsidRPr="003B4660">
        <w:rPr>
          <w:lang w:val="en-GB"/>
        </w:rPr>
        <w:t xml:space="preserve">Based on the results of studying the discipline, an examination is conducted, which is </w:t>
      </w:r>
      <w:r>
        <w:rPr>
          <w:lang w:val="en-GB"/>
        </w:rPr>
        <w:t>of the PhD level</w:t>
      </w:r>
      <w:r w:rsidRPr="003B4660">
        <w:rPr>
          <w:lang w:val="en-GB"/>
        </w:rPr>
        <w:t xml:space="preserve"> in the specialty. The exam is taken by a commission consisting of teachers of the </w:t>
      </w:r>
      <w:r>
        <w:rPr>
          <w:lang w:val="en-GB"/>
        </w:rPr>
        <w:t>Chair</w:t>
      </w:r>
      <w:r w:rsidRPr="003B4660">
        <w:rPr>
          <w:lang w:val="en-GB"/>
        </w:rPr>
        <w:t xml:space="preserve"> providing the Principal Educational Program</w:t>
      </w:r>
      <w:r>
        <w:rPr>
          <w:lang w:val="en-GB"/>
        </w:rPr>
        <w:t>me</w:t>
      </w:r>
      <w:r w:rsidRPr="003B4660">
        <w:rPr>
          <w:lang w:val="en-GB"/>
        </w:rPr>
        <w:t xml:space="preserve"> in </w:t>
      </w:r>
      <w:r>
        <w:rPr>
          <w:lang w:val="en-GB"/>
        </w:rPr>
        <w:t>the</w:t>
      </w:r>
      <w:r w:rsidRPr="003B4660">
        <w:rPr>
          <w:lang w:val="en-GB"/>
        </w:rPr>
        <w:t xml:space="preserve"> </w:t>
      </w:r>
      <w:r>
        <w:rPr>
          <w:lang w:val="en-GB"/>
        </w:rPr>
        <w:t>area of focus</w:t>
      </w:r>
      <w:r w:rsidRPr="003B4660">
        <w:rPr>
          <w:lang w:val="en-GB"/>
        </w:rPr>
        <w:t xml:space="preserve"> approved by </w:t>
      </w:r>
      <w:r>
        <w:rPr>
          <w:lang w:val="en-GB"/>
        </w:rPr>
        <w:t>an</w:t>
      </w:r>
      <w:r w:rsidRPr="003B4660">
        <w:rPr>
          <w:lang w:val="en-GB"/>
        </w:rPr>
        <w:t xml:space="preserve"> order of the </w:t>
      </w:r>
      <w:proofErr w:type="spellStart"/>
      <w:r w:rsidRPr="003B4660">
        <w:rPr>
          <w:lang w:val="en-GB"/>
        </w:rPr>
        <w:t>UrFU</w:t>
      </w:r>
      <w:proofErr w:type="spellEnd"/>
      <w:r w:rsidRPr="003B4660">
        <w:rPr>
          <w:lang w:val="en-GB"/>
        </w:rPr>
        <w:t xml:space="preserve"> rector.</w:t>
      </w:r>
    </w:p>
    <w:p w:rsidR="003B4660" w:rsidRDefault="003B4660" w:rsidP="003B4660">
      <w:pPr>
        <w:rPr>
          <w:lang w:val="en-GB"/>
        </w:rPr>
      </w:pPr>
    </w:p>
    <w:p w:rsidR="003B4660" w:rsidRPr="003B4660" w:rsidRDefault="003B4660" w:rsidP="003B4660">
      <w:pPr>
        <w:rPr>
          <w:lang w:val="en-GB"/>
        </w:rPr>
      </w:pPr>
      <w:r w:rsidRPr="003B4660">
        <w:rPr>
          <w:lang w:val="en-GB"/>
        </w:rPr>
        <w:t xml:space="preserve">Questions for the exam are </w:t>
      </w:r>
      <w:r>
        <w:rPr>
          <w:lang w:val="en-GB"/>
        </w:rPr>
        <w:t>prepared</w:t>
      </w:r>
      <w:r w:rsidRPr="003B4660">
        <w:rPr>
          <w:lang w:val="en-GB"/>
        </w:rPr>
        <w:t xml:space="preserve"> </w:t>
      </w:r>
      <w:r>
        <w:rPr>
          <w:lang w:val="en-GB"/>
        </w:rPr>
        <w:t>according to</w:t>
      </w:r>
      <w:r w:rsidRPr="003B4660">
        <w:rPr>
          <w:lang w:val="en-GB"/>
        </w:rPr>
        <w:t xml:space="preserve"> the discipline content </w:t>
      </w:r>
      <w:r>
        <w:rPr>
          <w:lang w:val="en-GB"/>
        </w:rPr>
        <w:t>(see S</w:t>
      </w:r>
      <w:r w:rsidRPr="003B4660">
        <w:rPr>
          <w:lang w:val="en-GB"/>
        </w:rPr>
        <w:t>ection 2)</w:t>
      </w:r>
    </w:p>
    <w:p w:rsidR="003B4660" w:rsidRPr="003B4660" w:rsidRDefault="003B4660" w:rsidP="003B4660">
      <w:pPr>
        <w:rPr>
          <w:lang w:val="en-GB"/>
        </w:rPr>
      </w:pPr>
    </w:p>
    <w:p w:rsidR="003B4660" w:rsidRPr="003B4660" w:rsidRDefault="003B4660" w:rsidP="003B4660">
      <w:pPr>
        <w:rPr>
          <w:lang w:val="en-GB"/>
        </w:rPr>
      </w:pPr>
      <w:r w:rsidRPr="003B4660">
        <w:rPr>
          <w:lang w:val="en-GB"/>
        </w:rPr>
        <w:t>Databases, information and reference systems and search systems</w:t>
      </w:r>
    </w:p>
    <w:p w:rsidR="003B4660" w:rsidRPr="003B4660" w:rsidRDefault="003B4660" w:rsidP="003B4660">
      <w:pPr>
        <w:rPr>
          <w:lang w:val="en-GB"/>
        </w:rPr>
      </w:pPr>
      <w:r w:rsidRPr="003B4660">
        <w:rPr>
          <w:lang w:val="en-GB"/>
        </w:rPr>
        <w:t>1. http://www.google.com and others.</w:t>
      </w:r>
    </w:p>
    <w:p w:rsidR="003B4660" w:rsidRPr="00042CA6" w:rsidRDefault="003B4660" w:rsidP="008A354C">
      <w:pPr>
        <w:rPr>
          <w:lang w:val="en-GB"/>
        </w:rPr>
      </w:pPr>
      <w:r w:rsidRPr="003B4660">
        <w:rPr>
          <w:lang w:val="en-GB"/>
        </w:rPr>
        <w:t>2. The official website of the Ministry of Energy of the Russian Federation: http://minenergo.gov.ru</w:t>
      </w:r>
    </w:p>
    <w:sectPr w:rsidR="003B4660" w:rsidRPr="00042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2" w15:restartNumberingAfterBreak="0">
    <w:nsid w:val="1DDB0422"/>
    <w:multiLevelType w:val="multilevel"/>
    <w:tmpl w:val="A56233DA"/>
    <w:lvl w:ilvl="0">
      <w:start w:val="1"/>
      <w:numFmt w:val="decimal"/>
      <w:lvlText w:val="%1."/>
      <w:lvlJc w:val="left"/>
      <w:pPr>
        <w:tabs>
          <w:tab w:val="num" w:pos="360"/>
        </w:tabs>
        <w:ind w:left="360" w:hanging="360"/>
      </w:pPr>
      <w:rPr>
        <w:rFonts w:ascii="Times New Roman" w:hAnsi="Times New Roman" w:hint="default"/>
        <w:kern w:val="32"/>
        <w:sz w:val="24"/>
        <w:szCs w:val="24"/>
      </w:rPr>
    </w:lvl>
    <w:lvl w:ilvl="1">
      <w:start w:val="3"/>
      <w:numFmt w:val="decimal"/>
      <w:isLgl/>
      <w:lvlText w:val="%1.%2"/>
      <w:lvlJc w:val="left"/>
      <w:pPr>
        <w:ind w:left="720" w:hanging="720"/>
      </w:pPr>
      <w:rPr>
        <w:rFonts w:ascii="Times New Roman" w:hAnsi="Times New Roman" w:cs="Times New Roman" w:hint="default"/>
        <w:i w:val="0"/>
        <w:sz w:val="24"/>
      </w:rPr>
    </w:lvl>
    <w:lvl w:ilvl="2">
      <w:start w:val="1"/>
      <w:numFmt w:val="decimal"/>
      <w:isLgl/>
      <w:lvlText w:val="%1.%2.%3"/>
      <w:lvlJc w:val="left"/>
      <w:pPr>
        <w:ind w:left="720" w:hanging="720"/>
      </w:pPr>
      <w:rPr>
        <w:rFonts w:ascii="Times New Roman" w:hAnsi="Times New Roman" w:cs="Times New Roman" w:hint="default"/>
        <w:i w:val="0"/>
        <w:sz w:val="24"/>
      </w:rPr>
    </w:lvl>
    <w:lvl w:ilvl="3">
      <w:start w:val="1"/>
      <w:numFmt w:val="decimal"/>
      <w:isLgl/>
      <w:lvlText w:val="%1.%2.%3.%4"/>
      <w:lvlJc w:val="left"/>
      <w:pPr>
        <w:ind w:left="1080" w:hanging="1080"/>
      </w:pPr>
      <w:rPr>
        <w:rFonts w:ascii="Times New Roman" w:hAnsi="Times New Roman" w:cs="Times New Roman" w:hint="default"/>
        <w:i w:val="0"/>
        <w:sz w:val="24"/>
      </w:rPr>
    </w:lvl>
    <w:lvl w:ilvl="4">
      <w:start w:val="1"/>
      <w:numFmt w:val="decimal"/>
      <w:isLgl/>
      <w:lvlText w:val="%1.%2.%3.%4.%5"/>
      <w:lvlJc w:val="left"/>
      <w:pPr>
        <w:ind w:left="1440" w:hanging="1440"/>
      </w:pPr>
      <w:rPr>
        <w:rFonts w:ascii="Times New Roman" w:hAnsi="Times New Roman" w:cs="Times New Roman" w:hint="default"/>
        <w:i w:val="0"/>
        <w:sz w:val="24"/>
      </w:rPr>
    </w:lvl>
    <w:lvl w:ilvl="5">
      <w:start w:val="1"/>
      <w:numFmt w:val="decimal"/>
      <w:isLgl/>
      <w:lvlText w:val="%1.%2.%3.%4.%5.%6"/>
      <w:lvlJc w:val="left"/>
      <w:pPr>
        <w:ind w:left="1440" w:hanging="1440"/>
      </w:pPr>
      <w:rPr>
        <w:rFonts w:ascii="Times New Roman" w:hAnsi="Times New Roman" w:cs="Times New Roman" w:hint="default"/>
        <w:i w:val="0"/>
        <w:sz w:val="24"/>
      </w:rPr>
    </w:lvl>
    <w:lvl w:ilvl="6">
      <w:start w:val="1"/>
      <w:numFmt w:val="decimal"/>
      <w:isLgl/>
      <w:lvlText w:val="%1.%2.%3.%4.%5.%6.%7"/>
      <w:lvlJc w:val="left"/>
      <w:pPr>
        <w:ind w:left="1800" w:hanging="1800"/>
      </w:pPr>
      <w:rPr>
        <w:rFonts w:ascii="Times New Roman" w:hAnsi="Times New Roman" w:cs="Times New Roman" w:hint="default"/>
        <w:i w:val="0"/>
        <w:sz w:val="24"/>
      </w:rPr>
    </w:lvl>
    <w:lvl w:ilvl="7">
      <w:start w:val="1"/>
      <w:numFmt w:val="decimal"/>
      <w:isLgl/>
      <w:lvlText w:val="%1.%2.%3.%4.%5.%6.%7.%8"/>
      <w:lvlJc w:val="left"/>
      <w:pPr>
        <w:ind w:left="1800" w:hanging="1800"/>
      </w:pPr>
      <w:rPr>
        <w:rFonts w:ascii="Times New Roman" w:hAnsi="Times New Roman" w:cs="Times New Roman" w:hint="default"/>
        <w:i w:val="0"/>
        <w:sz w:val="24"/>
      </w:rPr>
    </w:lvl>
    <w:lvl w:ilvl="8">
      <w:start w:val="1"/>
      <w:numFmt w:val="decimal"/>
      <w:isLgl/>
      <w:lvlText w:val="%1.%2.%3.%4.%5.%6.%7.%8.%9"/>
      <w:lvlJc w:val="left"/>
      <w:pPr>
        <w:ind w:left="2160" w:hanging="2160"/>
      </w:pPr>
      <w:rPr>
        <w:rFonts w:ascii="Times New Roman" w:hAnsi="Times New Roman" w:cs="Times New Roman" w:hint="default"/>
        <w:i w:val="0"/>
        <w:sz w:val="24"/>
      </w:rPr>
    </w:lvl>
  </w:abstractNum>
  <w:abstractNum w:abstractNumId="3" w15:restartNumberingAfterBreak="0">
    <w:nsid w:val="3830552C"/>
    <w:multiLevelType w:val="singleLevel"/>
    <w:tmpl w:val="0000000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4" w15:restartNumberingAfterBreak="0">
    <w:nsid w:val="4AAB34D9"/>
    <w:multiLevelType w:val="hybridMultilevel"/>
    <w:tmpl w:val="19DA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E3223E"/>
    <w:multiLevelType w:val="hybridMultilevel"/>
    <w:tmpl w:val="B33EF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45"/>
    <w:rsid w:val="00042CA6"/>
    <w:rsid w:val="0022211D"/>
    <w:rsid w:val="002F2845"/>
    <w:rsid w:val="003B4660"/>
    <w:rsid w:val="004568BD"/>
    <w:rsid w:val="006741C5"/>
    <w:rsid w:val="007F42C5"/>
    <w:rsid w:val="00853511"/>
    <w:rsid w:val="008A354C"/>
    <w:rsid w:val="008E6EDD"/>
    <w:rsid w:val="0090414D"/>
    <w:rsid w:val="00996F9D"/>
    <w:rsid w:val="00A65E88"/>
    <w:rsid w:val="00AA1045"/>
    <w:rsid w:val="00AF17F0"/>
    <w:rsid w:val="00B12E31"/>
    <w:rsid w:val="00CC4593"/>
    <w:rsid w:val="00E63523"/>
    <w:rsid w:val="00EA2ED7"/>
    <w:rsid w:val="00FF5979"/>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AD54A-6BCD-43B1-8E8A-62791B2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42C5"/>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7F42C5"/>
    <w:pPr>
      <w:keepNext/>
      <w:spacing w:before="240" w:after="60"/>
      <w:outlineLvl w:val="0"/>
    </w:pPr>
    <w:rPr>
      <w:rFonts w:ascii="Arial" w:hAnsi="Arial" w:cs="Arial"/>
      <w:b/>
      <w:bCs/>
      <w:kern w:val="1"/>
      <w:sz w:val="32"/>
      <w:szCs w:val="32"/>
    </w:rPr>
  </w:style>
  <w:style w:type="paragraph" w:styleId="2">
    <w:name w:val="heading 2"/>
    <w:basedOn w:val="a0"/>
    <w:next w:val="a0"/>
    <w:link w:val="20"/>
    <w:qFormat/>
    <w:rsid w:val="007F42C5"/>
    <w:pPr>
      <w:keepNext/>
      <w:widowControl w:val="0"/>
      <w:autoSpaceDE w:val="0"/>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42C5"/>
    <w:rPr>
      <w:rFonts w:ascii="Arial" w:eastAsia="Times New Roman" w:hAnsi="Arial" w:cs="Arial"/>
      <w:b/>
      <w:bCs/>
      <w:kern w:val="1"/>
      <w:sz w:val="32"/>
      <w:szCs w:val="32"/>
      <w:lang w:eastAsia="ar-SA"/>
    </w:rPr>
  </w:style>
  <w:style w:type="character" w:customStyle="1" w:styleId="20">
    <w:name w:val="Заголовок 2 Знак"/>
    <w:basedOn w:val="a1"/>
    <w:link w:val="2"/>
    <w:rsid w:val="007F42C5"/>
    <w:rPr>
      <w:rFonts w:ascii="Arial" w:eastAsia="Times New Roman" w:hAnsi="Arial" w:cs="Arial"/>
      <w:b/>
      <w:bCs/>
      <w:i/>
      <w:iCs/>
      <w:sz w:val="28"/>
      <w:szCs w:val="28"/>
      <w:lang w:eastAsia="ar-SA"/>
    </w:rPr>
  </w:style>
  <w:style w:type="paragraph" w:customStyle="1" w:styleId="ConsPlusNormal">
    <w:name w:val="ConsPlusNormal"/>
    <w:uiPriority w:val="99"/>
    <w:rsid w:val="007F42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19">
    <w:name w:val="Font Style19"/>
    <w:basedOn w:val="a1"/>
    <w:rsid w:val="007F42C5"/>
    <w:rPr>
      <w:rFonts w:ascii="Times New Roman" w:hAnsi="Times New Roman" w:cs="Times New Roman"/>
      <w:sz w:val="22"/>
      <w:szCs w:val="22"/>
    </w:rPr>
  </w:style>
  <w:style w:type="character" w:customStyle="1" w:styleId="12pt">
    <w:name w:val="Основной текст + 12 pt"/>
    <w:aliases w:val="Полужирный,Основной текст + 9,5 pt,Основной текст + 8,Курсив,Интервал -1 pt,Основной текст + Calibri,11"/>
    <w:basedOn w:val="a1"/>
    <w:rsid w:val="007F42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1"/>
    <w:rsid w:val="007F42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4">
    <w:name w:val="List Paragraph"/>
    <w:basedOn w:val="a0"/>
    <w:uiPriority w:val="34"/>
    <w:qFormat/>
    <w:rsid w:val="0022211D"/>
    <w:pPr>
      <w:ind w:left="708"/>
    </w:pPr>
    <w:rPr>
      <w:sz w:val="28"/>
      <w:lang w:eastAsia="ru-RU"/>
    </w:rPr>
  </w:style>
  <w:style w:type="paragraph" w:customStyle="1" w:styleId="a">
    <w:name w:val="_список"/>
    <w:basedOn w:val="a0"/>
    <w:rsid w:val="006741C5"/>
    <w:pPr>
      <w:numPr>
        <w:numId w:val="4"/>
      </w:numPr>
      <w:spacing w:line="360" w:lineRule="auto"/>
      <w:jc w:val="both"/>
    </w:pPr>
    <w:rPr>
      <w:rFonts w:ascii="Arial" w:hAnsi="Arial" w:cs="Arial"/>
      <w:sz w:val="28"/>
      <w:szCs w:val="28"/>
      <w:lang w:eastAsia="ru-RU"/>
    </w:rPr>
  </w:style>
  <w:style w:type="paragraph" w:customStyle="1" w:styleId="21">
    <w:name w:val="Список 21"/>
    <w:basedOn w:val="a0"/>
    <w:rsid w:val="008A354C"/>
    <w:pPr>
      <w:ind w:left="566" w:hanging="283"/>
    </w:pPr>
  </w:style>
  <w:style w:type="paragraph" w:styleId="22">
    <w:name w:val="List 2"/>
    <w:basedOn w:val="a0"/>
    <w:unhideWhenUsed/>
    <w:rsid w:val="008A354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13</cp:revision>
  <dcterms:created xsi:type="dcterms:W3CDTF">2017-11-02T10:48:00Z</dcterms:created>
  <dcterms:modified xsi:type="dcterms:W3CDTF">2017-12-26T13:32:00Z</dcterms:modified>
</cp:coreProperties>
</file>