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r>
        <w:rPr>
          <w:lang w:val="en-US"/>
        </w:rPr>
        <w:t xml:space="preserve"> </w:t>
      </w:r>
    </w:p>
    <w:p w:rsidR="000C6851" w:rsidRPr="000C6851" w:rsidRDefault="000C6851" w:rsidP="000C6851">
      <w:pPr>
        <w:jc w:val="center"/>
        <w:rPr>
          <w:lang w:val="en-US"/>
        </w:rPr>
      </w:pPr>
      <w:r>
        <w:rPr>
          <w:lang w:val="en-US"/>
        </w:rPr>
        <w:t>Federal State Autonomous Education “Ural Federal University named after the first President of Russia B.N. Yeltsin”</w:t>
      </w:r>
    </w:p>
    <w:p w:rsidR="000C6851" w:rsidRPr="000C6851" w:rsidRDefault="000C6851" w:rsidP="000C6851">
      <w:pPr>
        <w:jc w:val="center"/>
        <w:rPr>
          <w:lang w:val="en-US"/>
        </w:rPr>
      </w:pPr>
      <w:r>
        <w:rPr>
          <w:lang w:val="en-US" w:eastAsia="ru-RU"/>
        </w:rPr>
        <w:t>Institute of New Materials and Technologies</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Default="006F104F">
      <w:pPr>
        <w:rPr>
          <w:lang w:val="en-US"/>
        </w:rPr>
      </w:pPr>
    </w:p>
    <w:p w:rsidR="00447958" w:rsidRDefault="00447958" w:rsidP="00C226C4">
      <w:pPr>
        <w:pStyle w:val="a4"/>
        <w:jc w:val="center"/>
        <w:rPr>
          <w:lang w:val="en-US"/>
        </w:rPr>
      </w:pPr>
      <w:r>
        <w:rPr>
          <w:lang w:val="en-US"/>
        </w:rPr>
        <w:t>COURSE</w:t>
      </w:r>
      <w:r w:rsidRPr="005F0B66">
        <w:rPr>
          <w:lang w:val="en-US"/>
        </w:rPr>
        <w:t xml:space="preserve"> PROGRAM</w:t>
      </w:r>
    </w:p>
    <w:p w:rsidR="007633DD" w:rsidRPr="006F7B65" w:rsidRDefault="00C226C4" w:rsidP="00C226C4">
      <w:pPr>
        <w:pStyle w:val="a4"/>
        <w:jc w:val="center"/>
        <w:rPr>
          <w:b/>
          <w:lang w:val="en-US"/>
        </w:rPr>
      </w:pPr>
      <w:r w:rsidRPr="00C226C4">
        <w:rPr>
          <w:b/>
          <w:lang w:val="en-US"/>
        </w:rPr>
        <w:t xml:space="preserve">  </w:t>
      </w:r>
      <w:bookmarkStart w:id="0" w:name="_GoBack"/>
      <w:r w:rsidR="00B36399" w:rsidRPr="00C226C4">
        <w:rPr>
          <w:b/>
          <w:lang w:val="en-US"/>
        </w:rPr>
        <w:t>DIRECTIONS FOR IMPROVING THE EFFICIENCY OF FOUNDRY</w:t>
      </w:r>
      <w:r w:rsidR="00B36399" w:rsidRPr="00A15C2A">
        <w:rPr>
          <w:b/>
          <w:lang w:val="en-US"/>
        </w:rPr>
        <w:t xml:space="preserve"> </w:t>
      </w:r>
      <w:r w:rsidR="00B36399">
        <w:rPr>
          <w:b/>
          <w:lang w:val="en-US"/>
        </w:rPr>
        <w:t>PRACTICES</w:t>
      </w:r>
      <w:bookmarkEnd w:id="0"/>
    </w:p>
    <w:p w:rsidR="007633DD" w:rsidRDefault="007633DD" w:rsidP="007633DD">
      <w:pPr>
        <w:pStyle w:val="a4"/>
        <w:jc w:val="center"/>
        <w:rPr>
          <w:b/>
          <w:lang w:val="en-US"/>
        </w:rPr>
      </w:pPr>
    </w:p>
    <w:p w:rsidR="007633DD" w:rsidRPr="00845EAF" w:rsidRDefault="007633DD" w:rsidP="007633DD">
      <w:pPr>
        <w:pStyle w:val="a4"/>
        <w:jc w:val="center"/>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3787"/>
      </w:tblGrid>
      <w:tr w:rsidR="00845EAF" w:rsidTr="00845EAF">
        <w:trPr>
          <w:trHeight w:val="146"/>
        </w:trPr>
        <w:tc>
          <w:tcPr>
            <w:tcW w:w="6102" w:type="dxa"/>
            <w:shd w:val="clear" w:color="auto" w:fill="auto"/>
          </w:tcPr>
          <w:p w:rsidR="00845EAF" w:rsidRPr="00845EAF" w:rsidRDefault="007633DD" w:rsidP="005F0C15">
            <w:pPr>
              <w:rPr>
                <w:b/>
                <w:lang w:val="en-US"/>
              </w:rPr>
            </w:pPr>
            <w:r w:rsidRPr="007633DD">
              <w:rPr>
                <w:b/>
                <w:lang w:val="en-US"/>
              </w:rPr>
              <w:t>The list of information about the work program of the discipline</w:t>
            </w:r>
          </w:p>
        </w:tc>
        <w:tc>
          <w:tcPr>
            <w:tcW w:w="3787" w:type="dxa"/>
            <w:shd w:val="clear" w:color="auto" w:fill="auto"/>
          </w:tcPr>
          <w:p w:rsidR="00845EAF" w:rsidRPr="008F33BC" w:rsidRDefault="000D5964" w:rsidP="005F0C15">
            <w:pPr>
              <w:jc w:val="center"/>
              <w:rPr>
                <w:b/>
              </w:rPr>
            </w:pPr>
            <w:proofErr w:type="spellStart"/>
            <w:r w:rsidRPr="000D5964">
              <w:rPr>
                <w:b/>
              </w:rPr>
              <w:t>Credentials</w:t>
            </w:r>
            <w:proofErr w:type="spellEnd"/>
          </w:p>
        </w:tc>
      </w:tr>
      <w:tr w:rsidR="00845EAF" w:rsidRPr="00B36399" w:rsidTr="00845EAF">
        <w:trPr>
          <w:trHeight w:val="328"/>
        </w:trPr>
        <w:tc>
          <w:tcPr>
            <w:tcW w:w="6102" w:type="dxa"/>
            <w:shd w:val="clear" w:color="auto" w:fill="auto"/>
          </w:tcPr>
          <w:p w:rsidR="007633DD" w:rsidRPr="007633DD" w:rsidRDefault="007633DD" w:rsidP="007633DD">
            <w:pPr>
              <w:rPr>
                <w:b/>
                <w:lang w:val="en-US"/>
              </w:rPr>
            </w:pPr>
            <w:r w:rsidRPr="007633DD">
              <w:rPr>
                <w:b/>
                <w:lang w:val="en-US"/>
              </w:rPr>
              <w:t>Educational program</w:t>
            </w:r>
          </w:p>
          <w:p w:rsidR="00845EAF" w:rsidRPr="007633DD" w:rsidRDefault="00A15C2A" w:rsidP="007633DD">
            <w:pPr>
              <w:rPr>
                <w:lang w:val="en-US"/>
              </w:rPr>
            </w:pPr>
            <w:r>
              <w:rPr>
                <w:lang w:val="en-US"/>
              </w:rPr>
              <w:t>Foundry practices</w:t>
            </w:r>
            <w:r w:rsidR="007633DD" w:rsidRPr="007633DD">
              <w:rPr>
                <w:lang w:val="en-US"/>
              </w:rPr>
              <w:t xml:space="preserve"> (05.16.04)</w:t>
            </w:r>
          </w:p>
        </w:tc>
        <w:tc>
          <w:tcPr>
            <w:tcW w:w="3787" w:type="dxa"/>
            <w:shd w:val="clear" w:color="auto" w:fill="auto"/>
          </w:tcPr>
          <w:p w:rsidR="007633DD" w:rsidRPr="007633DD" w:rsidRDefault="00845EAF" w:rsidP="007633DD">
            <w:pPr>
              <w:rPr>
                <w:b/>
                <w:lang w:val="en-US"/>
              </w:rPr>
            </w:pPr>
            <w:r w:rsidRPr="007633DD">
              <w:rPr>
                <w:b/>
                <w:lang w:val="en-US"/>
              </w:rPr>
              <w:t xml:space="preserve">Code </w:t>
            </w:r>
            <w:r w:rsidR="002E090F">
              <w:rPr>
                <w:b/>
                <w:lang w:val="en-US"/>
              </w:rPr>
              <w:t xml:space="preserve">of </w:t>
            </w:r>
            <w:r>
              <w:rPr>
                <w:b/>
                <w:lang w:val="en-US"/>
              </w:rPr>
              <w:t xml:space="preserve">EP </w:t>
            </w:r>
            <w:r w:rsidR="007633DD" w:rsidRPr="007633DD">
              <w:rPr>
                <w:lang w:val="en-US"/>
              </w:rPr>
              <w:t>22.06.01</w:t>
            </w:r>
          </w:p>
          <w:p w:rsidR="00845EAF" w:rsidRPr="000455D5" w:rsidRDefault="007633DD" w:rsidP="007633DD">
            <w:pPr>
              <w:rPr>
                <w:lang w:val="en-US"/>
              </w:rPr>
            </w:pPr>
            <w:r w:rsidRPr="007633DD">
              <w:rPr>
                <w:b/>
                <w:lang w:val="en-US"/>
              </w:rPr>
              <w:t xml:space="preserve">Curriculum </w:t>
            </w:r>
            <w:r w:rsidRPr="002E090F">
              <w:rPr>
                <w:lang w:val="en-US"/>
              </w:rPr>
              <w:t>№</w:t>
            </w:r>
            <w:r w:rsidRPr="007633DD">
              <w:rPr>
                <w:lang w:val="en-US"/>
              </w:rPr>
              <w:t xml:space="preserve"> 6390 (version 3)</w:t>
            </w:r>
          </w:p>
        </w:tc>
      </w:tr>
      <w:tr w:rsidR="00845EAF" w:rsidRPr="00B36399" w:rsidTr="00845EAF">
        <w:trPr>
          <w:trHeight w:val="328"/>
        </w:trPr>
        <w:tc>
          <w:tcPr>
            <w:tcW w:w="6102" w:type="dxa"/>
            <w:shd w:val="clear" w:color="auto" w:fill="auto"/>
          </w:tcPr>
          <w:p w:rsidR="007633DD" w:rsidRPr="007633DD" w:rsidRDefault="002E090F" w:rsidP="007633DD">
            <w:pPr>
              <w:rPr>
                <w:b/>
                <w:lang w:val="en-US" w:eastAsia="ru-RU"/>
              </w:rPr>
            </w:pPr>
            <w:r>
              <w:rPr>
                <w:b/>
                <w:lang w:val="en-US" w:eastAsia="ru-RU"/>
              </w:rPr>
              <w:t xml:space="preserve">Direction </w:t>
            </w:r>
          </w:p>
          <w:p w:rsidR="00845EAF" w:rsidRPr="007633DD" w:rsidRDefault="007633DD" w:rsidP="007633DD">
            <w:pPr>
              <w:rPr>
                <w:lang w:val="en-US" w:eastAsia="ru-RU"/>
              </w:rPr>
            </w:pPr>
            <w:r w:rsidRPr="007633DD">
              <w:rPr>
                <w:lang w:val="en-US" w:eastAsia="ru-RU"/>
              </w:rPr>
              <w:t>Materials technology</w:t>
            </w:r>
          </w:p>
        </w:tc>
        <w:tc>
          <w:tcPr>
            <w:tcW w:w="3787" w:type="dxa"/>
            <w:vMerge w:val="restart"/>
            <w:shd w:val="clear" w:color="auto" w:fill="auto"/>
          </w:tcPr>
          <w:p w:rsidR="00845EAF" w:rsidRPr="007633DD" w:rsidRDefault="00845EAF" w:rsidP="007633DD">
            <w:pPr>
              <w:rPr>
                <w:lang w:val="en-US" w:eastAsia="ru-RU"/>
              </w:rPr>
            </w:pPr>
            <w:r w:rsidRPr="00845EAF">
              <w:rPr>
                <w:b/>
                <w:lang w:val="en-US" w:eastAsia="ru-RU"/>
              </w:rPr>
              <w:t>Code of direction and level of preparation</w:t>
            </w:r>
            <w:r>
              <w:rPr>
                <w:b/>
                <w:lang w:val="en-US" w:eastAsia="ru-RU"/>
              </w:rPr>
              <w:t xml:space="preserve"> </w:t>
            </w:r>
            <w:r w:rsidR="007633DD" w:rsidRPr="007633DD">
              <w:rPr>
                <w:lang w:val="en-US" w:eastAsia="ru-RU"/>
              </w:rPr>
              <w:t>22.06.01</w:t>
            </w:r>
          </w:p>
        </w:tc>
      </w:tr>
      <w:tr w:rsidR="00845EAF" w:rsidRPr="00B36399" w:rsidTr="00845EAF">
        <w:trPr>
          <w:trHeight w:val="328"/>
        </w:trPr>
        <w:tc>
          <w:tcPr>
            <w:tcW w:w="6102" w:type="dxa"/>
            <w:shd w:val="clear" w:color="auto" w:fill="auto"/>
          </w:tcPr>
          <w:p w:rsidR="007633DD" w:rsidRPr="007633DD" w:rsidRDefault="002E090F" w:rsidP="007633DD">
            <w:pPr>
              <w:rPr>
                <w:b/>
                <w:lang w:val="en-US" w:eastAsia="ru-RU"/>
              </w:rPr>
            </w:pPr>
            <w:r>
              <w:rPr>
                <w:b/>
                <w:lang w:val="en-US" w:eastAsia="ru-RU"/>
              </w:rPr>
              <w:t>Level of preparation</w:t>
            </w:r>
          </w:p>
          <w:p w:rsidR="00845EAF" w:rsidRPr="007633DD" w:rsidRDefault="007633DD" w:rsidP="007633DD">
            <w:pPr>
              <w:rPr>
                <w:lang w:val="en-US"/>
              </w:rPr>
            </w:pPr>
            <w:r w:rsidRPr="007633DD">
              <w:rPr>
                <w:lang w:val="en-US" w:eastAsia="ru-RU"/>
              </w:rPr>
              <w:t>Training of highly qualified personnel</w:t>
            </w:r>
          </w:p>
        </w:tc>
        <w:tc>
          <w:tcPr>
            <w:tcW w:w="3787" w:type="dxa"/>
            <w:vMerge/>
            <w:shd w:val="clear" w:color="auto" w:fill="auto"/>
          </w:tcPr>
          <w:p w:rsidR="00845EAF" w:rsidRPr="00845EAF" w:rsidRDefault="00845EAF" w:rsidP="005F0C15">
            <w:pPr>
              <w:rPr>
                <w:lang w:val="en-US"/>
              </w:rPr>
            </w:pPr>
          </w:p>
        </w:tc>
      </w:tr>
      <w:tr w:rsidR="00845EAF" w:rsidRPr="00B36399" w:rsidTr="00845EAF">
        <w:trPr>
          <w:trHeight w:val="328"/>
        </w:trPr>
        <w:tc>
          <w:tcPr>
            <w:tcW w:w="6102" w:type="dxa"/>
            <w:shd w:val="clear" w:color="auto" w:fill="auto"/>
          </w:tcPr>
          <w:p w:rsidR="00845EAF" w:rsidRPr="002E090F" w:rsidRDefault="002E090F" w:rsidP="005F0C15">
            <w:pPr>
              <w:rPr>
                <w:b/>
                <w:lang w:val="en-US" w:eastAsia="ru-RU"/>
              </w:rPr>
            </w:pPr>
            <w:r>
              <w:rPr>
                <w:b/>
                <w:lang w:val="en-US" w:eastAsia="ru-RU"/>
              </w:rPr>
              <w:t>FSES</w:t>
            </w:r>
          </w:p>
        </w:tc>
        <w:tc>
          <w:tcPr>
            <w:tcW w:w="3787" w:type="dxa"/>
            <w:shd w:val="clear" w:color="auto" w:fill="auto"/>
          </w:tcPr>
          <w:p w:rsidR="00845EAF" w:rsidRPr="000D5964" w:rsidRDefault="007633DD" w:rsidP="00845EAF">
            <w:pPr>
              <w:rPr>
                <w:lang w:val="en-US" w:eastAsia="ru-RU"/>
              </w:rPr>
            </w:pPr>
            <w:r w:rsidRPr="007633DD">
              <w:rPr>
                <w:b/>
                <w:lang w:val="en-US" w:eastAsia="ru-RU"/>
              </w:rPr>
              <w:t>Details of the order of the Ministry of Education and Science of the Russian Federati</w:t>
            </w:r>
            <w:r w:rsidR="002E090F">
              <w:rPr>
                <w:b/>
                <w:lang w:val="en-US" w:eastAsia="ru-RU"/>
              </w:rPr>
              <w:t>on on the approval of the FSES</w:t>
            </w:r>
            <w:r w:rsidRPr="007633DD">
              <w:rPr>
                <w:b/>
                <w:lang w:val="en-US" w:eastAsia="ru-RU"/>
              </w:rPr>
              <w:t xml:space="preserve">: </w:t>
            </w:r>
            <w:r w:rsidRPr="007633DD">
              <w:rPr>
                <w:lang w:val="en-US" w:eastAsia="ru-RU"/>
              </w:rPr>
              <w:t>№ 888 of July 30, 2014, as amended on April 30, 2015</w:t>
            </w:r>
          </w:p>
        </w:tc>
      </w:tr>
    </w:tbl>
    <w:p w:rsidR="00447958" w:rsidRDefault="00447958" w:rsidP="00C226C4">
      <w:pPr>
        <w:jc w:val="center"/>
        <w:rPr>
          <w:b/>
          <w:lang w:val="en-US"/>
        </w:rPr>
      </w:pPr>
    </w:p>
    <w:p w:rsidR="00447958" w:rsidRDefault="00447958" w:rsidP="00C226C4">
      <w:pPr>
        <w:jc w:val="center"/>
        <w:rPr>
          <w:b/>
          <w:lang w:val="en-US"/>
        </w:rPr>
      </w:pPr>
    </w:p>
    <w:p w:rsidR="00447958" w:rsidRDefault="00447958" w:rsidP="00C226C4">
      <w:pPr>
        <w:jc w:val="center"/>
        <w:rPr>
          <w:b/>
          <w:lang w:val="en-US"/>
        </w:rPr>
      </w:pPr>
    </w:p>
    <w:p w:rsidR="00447958" w:rsidRDefault="00447958" w:rsidP="00C226C4">
      <w:pPr>
        <w:jc w:val="center"/>
        <w:rPr>
          <w:b/>
          <w:lang w:val="en-US"/>
        </w:rPr>
      </w:pPr>
    </w:p>
    <w:p w:rsidR="00447958" w:rsidRDefault="00447958" w:rsidP="00C226C4">
      <w:pPr>
        <w:jc w:val="center"/>
        <w:rPr>
          <w:b/>
          <w:lang w:val="en-US"/>
        </w:rPr>
      </w:pPr>
    </w:p>
    <w:p w:rsidR="00447958" w:rsidRDefault="00447958" w:rsidP="00C226C4">
      <w:pPr>
        <w:jc w:val="center"/>
        <w:rPr>
          <w:b/>
          <w:lang w:val="en-US"/>
        </w:rPr>
      </w:pPr>
    </w:p>
    <w:p w:rsidR="00447958" w:rsidRDefault="00447958" w:rsidP="00C226C4">
      <w:pPr>
        <w:jc w:val="center"/>
        <w:rPr>
          <w:b/>
          <w:lang w:val="en-US"/>
        </w:rPr>
      </w:pPr>
    </w:p>
    <w:p w:rsidR="00447958" w:rsidRDefault="00447958" w:rsidP="00C226C4">
      <w:pPr>
        <w:jc w:val="center"/>
        <w:rPr>
          <w:b/>
          <w:lang w:val="en-US"/>
        </w:rPr>
      </w:pPr>
    </w:p>
    <w:p w:rsidR="00447958" w:rsidRDefault="00447958" w:rsidP="00447958">
      <w:pPr>
        <w:spacing w:line="276" w:lineRule="auto"/>
        <w:jc w:val="center"/>
        <w:rPr>
          <w:b/>
          <w:lang w:val="en-US"/>
        </w:rPr>
      </w:pPr>
    </w:p>
    <w:p w:rsidR="00447958" w:rsidRDefault="00447958" w:rsidP="00447958">
      <w:pPr>
        <w:spacing w:line="276" w:lineRule="auto"/>
        <w:jc w:val="center"/>
        <w:rPr>
          <w:b/>
          <w:lang w:val="en-US"/>
        </w:rPr>
      </w:pPr>
    </w:p>
    <w:p w:rsidR="00447958" w:rsidRDefault="00447958" w:rsidP="00447958">
      <w:pPr>
        <w:spacing w:line="276" w:lineRule="auto"/>
        <w:jc w:val="center"/>
        <w:rPr>
          <w:b/>
          <w:lang w:val="en-US"/>
        </w:rPr>
      </w:pPr>
    </w:p>
    <w:p w:rsidR="00447958" w:rsidRDefault="00447958" w:rsidP="00447958">
      <w:pPr>
        <w:spacing w:line="276" w:lineRule="auto"/>
        <w:jc w:val="center"/>
        <w:rPr>
          <w:b/>
          <w:lang w:val="en-US"/>
        </w:rPr>
      </w:pPr>
    </w:p>
    <w:p w:rsidR="00447958" w:rsidRDefault="00447958" w:rsidP="00447958">
      <w:pPr>
        <w:spacing w:line="276" w:lineRule="auto"/>
        <w:jc w:val="center"/>
        <w:rPr>
          <w:b/>
          <w:lang w:val="en-US"/>
        </w:rPr>
      </w:pPr>
    </w:p>
    <w:p w:rsidR="00447958" w:rsidRDefault="00447958" w:rsidP="00447958">
      <w:pPr>
        <w:spacing w:line="276" w:lineRule="auto"/>
        <w:jc w:val="center"/>
        <w:rPr>
          <w:b/>
          <w:lang w:val="en-US"/>
        </w:rPr>
      </w:pPr>
    </w:p>
    <w:p w:rsidR="00447958" w:rsidRPr="00C25E19" w:rsidRDefault="00447958" w:rsidP="00447958">
      <w:pPr>
        <w:spacing w:line="276" w:lineRule="auto"/>
        <w:jc w:val="center"/>
        <w:rPr>
          <w:b/>
          <w:lang w:val="en-US"/>
        </w:rPr>
      </w:pPr>
      <w:r w:rsidRPr="00C25E19">
        <w:rPr>
          <w:b/>
          <w:lang w:val="en-US"/>
        </w:rPr>
        <w:t>Ekaterinburg</w:t>
      </w:r>
    </w:p>
    <w:p w:rsidR="00447958" w:rsidRDefault="00447958" w:rsidP="00447958">
      <w:pPr>
        <w:spacing w:line="276" w:lineRule="auto"/>
        <w:jc w:val="center"/>
        <w:rPr>
          <w:b/>
          <w:lang w:val="en-US"/>
        </w:rPr>
      </w:pPr>
      <w:r w:rsidRPr="00C25E19">
        <w:rPr>
          <w:b/>
          <w:lang w:val="en-US"/>
        </w:rPr>
        <w:t>2018</w:t>
      </w:r>
    </w:p>
    <w:p w:rsidR="00447958" w:rsidRDefault="00447958" w:rsidP="00C226C4">
      <w:pPr>
        <w:jc w:val="center"/>
        <w:rPr>
          <w:b/>
          <w:lang w:val="en-US"/>
        </w:rPr>
      </w:pPr>
    </w:p>
    <w:p w:rsidR="00447958" w:rsidRDefault="00447958" w:rsidP="00C226C4">
      <w:pPr>
        <w:jc w:val="center"/>
        <w:rPr>
          <w:b/>
          <w:lang w:val="en-US"/>
        </w:rPr>
      </w:pPr>
    </w:p>
    <w:p w:rsidR="00447958" w:rsidRDefault="00447958" w:rsidP="00C226C4">
      <w:pPr>
        <w:jc w:val="center"/>
        <w:rPr>
          <w:b/>
          <w:lang w:val="en-US"/>
        </w:rPr>
      </w:pPr>
    </w:p>
    <w:p w:rsidR="00447958" w:rsidRDefault="00447958" w:rsidP="00C226C4">
      <w:pPr>
        <w:jc w:val="center"/>
        <w:rPr>
          <w:b/>
          <w:lang w:val="en-US"/>
        </w:rPr>
      </w:pPr>
    </w:p>
    <w:p w:rsidR="00C226C4" w:rsidRPr="00C226C4" w:rsidRDefault="00C226C4" w:rsidP="00C226C4">
      <w:pPr>
        <w:jc w:val="center"/>
        <w:rPr>
          <w:b/>
          <w:lang w:val="en-US"/>
        </w:rPr>
      </w:pPr>
      <w:r w:rsidRPr="00C226C4">
        <w:rPr>
          <w:b/>
          <w:lang w:val="en-US"/>
        </w:rPr>
        <w:t xml:space="preserve">1. GENERAL CHARACTERISTICS OF THE DISCIPLINE "Directions for improving the </w:t>
      </w:r>
      <w:r w:rsidR="00A15C2A">
        <w:rPr>
          <w:b/>
          <w:lang w:val="en-US"/>
        </w:rPr>
        <w:t>efficiency of foundry practices</w:t>
      </w:r>
      <w:r w:rsidRPr="00C226C4">
        <w:rPr>
          <w:b/>
          <w:lang w:val="en-US"/>
        </w:rPr>
        <w:t>"</w:t>
      </w:r>
    </w:p>
    <w:p w:rsidR="00C226C4" w:rsidRPr="00C226C4" w:rsidRDefault="00C226C4" w:rsidP="00C226C4">
      <w:pPr>
        <w:rPr>
          <w:b/>
          <w:lang w:val="en-US"/>
        </w:rPr>
      </w:pPr>
    </w:p>
    <w:p w:rsidR="00C226C4" w:rsidRPr="00C226C4" w:rsidRDefault="00C226C4" w:rsidP="00C226C4">
      <w:pPr>
        <w:rPr>
          <w:b/>
          <w:lang w:val="en-US"/>
        </w:rPr>
      </w:pPr>
      <w:r w:rsidRPr="00C226C4">
        <w:rPr>
          <w:b/>
          <w:lang w:val="en-US"/>
        </w:rPr>
        <w:t>1.1. Annotation of the content of the discipline</w:t>
      </w:r>
    </w:p>
    <w:p w:rsidR="00C226C4" w:rsidRPr="00C226C4" w:rsidRDefault="00C226C4" w:rsidP="00C226C4">
      <w:pPr>
        <w:rPr>
          <w:lang w:val="en-US"/>
        </w:rPr>
      </w:pPr>
      <w:r w:rsidRPr="00C226C4">
        <w:rPr>
          <w:lang w:val="en-US"/>
        </w:rPr>
        <w:t>The purpose of the discipline is to explore the possibilities of improving the efficiency of production of shaped castings and ingots based on the best domestic and foreign exper</w:t>
      </w:r>
      <w:r w:rsidR="00A15C2A">
        <w:rPr>
          <w:lang w:val="en-US"/>
        </w:rPr>
        <w:t xml:space="preserve">ience. There are some </w:t>
      </w:r>
      <w:r w:rsidRPr="00C226C4">
        <w:rPr>
          <w:lang w:val="en-US"/>
        </w:rPr>
        <w:t>tasks</w:t>
      </w:r>
      <w:r w:rsidR="00A15C2A">
        <w:rPr>
          <w:lang w:val="en-US"/>
        </w:rPr>
        <w:t xml:space="preserve"> to achieve this goal</w:t>
      </w:r>
      <w:r w:rsidRPr="00C226C4">
        <w:rPr>
          <w:lang w:val="en-US"/>
        </w:rPr>
        <w:t>:</w:t>
      </w:r>
    </w:p>
    <w:p w:rsidR="00C226C4" w:rsidRPr="00C226C4" w:rsidRDefault="00C226C4" w:rsidP="00C226C4">
      <w:pPr>
        <w:rPr>
          <w:lang w:val="en-US"/>
        </w:rPr>
      </w:pPr>
      <w:r w:rsidRPr="00C226C4">
        <w:rPr>
          <w:lang w:val="en-US"/>
        </w:rPr>
        <w:t>- identification of problems of the technological process;</w:t>
      </w:r>
    </w:p>
    <w:p w:rsidR="00C226C4" w:rsidRPr="00C226C4" w:rsidRDefault="00C226C4" w:rsidP="00C226C4">
      <w:pPr>
        <w:rPr>
          <w:lang w:val="en-US"/>
        </w:rPr>
      </w:pPr>
      <w:r w:rsidRPr="00C226C4">
        <w:rPr>
          <w:lang w:val="en-US"/>
        </w:rPr>
        <w:t>- identif</w:t>
      </w:r>
      <w:r w:rsidR="00A15C2A">
        <w:rPr>
          <w:lang w:val="en-US"/>
        </w:rPr>
        <w:t>ication of possible solutions of</w:t>
      </w:r>
      <w:r w:rsidRPr="00C226C4">
        <w:rPr>
          <w:lang w:val="en-US"/>
        </w:rPr>
        <w:t xml:space="preserve"> technological problems;</w:t>
      </w:r>
    </w:p>
    <w:p w:rsidR="00C226C4" w:rsidRPr="00C226C4" w:rsidRDefault="00C226C4" w:rsidP="00C226C4">
      <w:pPr>
        <w:rPr>
          <w:lang w:val="en-US"/>
        </w:rPr>
      </w:pPr>
      <w:r w:rsidRPr="00C226C4">
        <w:rPr>
          <w:lang w:val="en-US"/>
        </w:rPr>
        <w:t>- technical and economic analysis of solution methods.</w:t>
      </w:r>
    </w:p>
    <w:p w:rsidR="00C226C4" w:rsidRPr="00C226C4" w:rsidRDefault="00C226C4" w:rsidP="00C226C4">
      <w:pPr>
        <w:rPr>
          <w:b/>
          <w:lang w:val="en-US"/>
        </w:rPr>
      </w:pPr>
      <w:r w:rsidRPr="00C226C4">
        <w:rPr>
          <w:b/>
          <w:lang w:val="en-US"/>
        </w:rPr>
        <w:t> </w:t>
      </w:r>
    </w:p>
    <w:p w:rsidR="00C226C4" w:rsidRPr="00C226C4" w:rsidRDefault="00C226C4" w:rsidP="00C226C4">
      <w:pPr>
        <w:rPr>
          <w:b/>
          <w:lang w:val="en-US"/>
        </w:rPr>
      </w:pPr>
      <w:r w:rsidRPr="00C226C4">
        <w:rPr>
          <w:b/>
          <w:lang w:val="en-US"/>
        </w:rPr>
        <w:t>1.2. The language of the implementation of the discipline is Russian.</w:t>
      </w:r>
    </w:p>
    <w:p w:rsidR="00C226C4" w:rsidRPr="00C226C4" w:rsidRDefault="00C226C4" w:rsidP="00C226C4">
      <w:pPr>
        <w:rPr>
          <w:b/>
          <w:lang w:val="en-US"/>
        </w:rPr>
      </w:pPr>
    </w:p>
    <w:p w:rsidR="00C226C4" w:rsidRPr="00C226C4" w:rsidRDefault="00C226C4" w:rsidP="00C226C4">
      <w:pPr>
        <w:rPr>
          <w:b/>
          <w:lang w:val="en-US"/>
        </w:rPr>
      </w:pPr>
      <w:r w:rsidRPr="00C226C4">
        <w:rPr>
          <w:b/>
          <w:lang w:val="en-US"/>
        </w:rPr>
        <w:t>1.</w:t>
      </w:r>
      <w:r w:rsidR="000F24D2">
        <w:rPr>
          <w:b/>
          <w:lang w:val="en-US"/>
        </w:rPr>
        <w:t>3. Planned learning outcomes of</w:t>
      </w:r>
      <w:r w:rsidRPr="00C226C4">
        <w:rPr>
          <w:b/>
          <w:lang w:val="en-US"/>
        </w:rPr>
        <w:t xml:space="preserve"> the discipline</w:t>
      </w:r>
    </w:p>
    <w:p w:rsidR="00C226C4" w:rsidRPr="00C226C4" w:rsidRDefault="00C226C4" w:rsidP="00C226C4">
      <w:pPr>
        <w:rPr>
          <w:lang w:val="en-US"/>
        </w:rPr>
      </w:pPr>
      <w:r w:rsidRPr="00C226C4">
        <w:rPr>
          <w:lang w:val="en-US"/>
        </w:rPr>
        <w:t>As a result of mastering the discipline</w:t>
      </w:r>
      <w:r w:rsidR="000F24D2">
        <w:rPr>
          <w:lang w:val="en-US"/>
        </w:rPr>
        <w:t>, a graduate student must acquire</w:t>
      </w:r>
      <w:r w:rsidRPr="00C226C4">
        <w:rPr>
          <w:lang w:val="en-US"/>
        </w:rPr>
        <w:t xml:space="preserve"> the following competencies:</w:t>
      </w:r>
    </w:p>
    <w:p w:rsidR="00C226C4" w:rsidRPr="00C226C4" w:rsidRDefault="000F24D2" w:rsidP="00C226C4">
      <w:pPr>
        <w:rPr>
          <w:lang w:val="en-US"/>
        </w:rPr>
      </w:pPr>
      <w:r>
        <w:rPr>
          <w:lang w:val="en-US"/>
        </w:rPr>
        <w:t xml:space="preserve">- the ability to </w:t>
      </w:r>
      <w:r w:rsidR="00C226C4" w:rsidRPr="00C226C4">
        <w:rPr>
          <w:lang w:val="en-US"/>
        </w:rPr>
        <w:t xml:space="preserve">analyze </w:t>
      </w:r>
      <w:r>
        <w:rPr>
          <w:lang w:val="en-US"/>
        </w:rPr>
        <w:t xml:space="preserve">critically </w:t>
      </w:r>
      <w:r w:rsidR="00C226C4" w:rsidRPr="00C226C4">
        <w:rPr>
          <w:lang w:val="en-US"/>
        </w:rPr>
        <w:t>and evaluate modern scientific achievements, to generate new ideas in solving research and practical problems, includi</w:t>
      </w:r>
      <w:r w:rsidR="006F7B65">
        <w:rPr>
          <w:lang w:val="en-US"/>
        </w:rPr>
        <w:t>ng in interdisciplinary areas (U</w:t>
      </w:r>
      <w:r w:rsidR="00C226C4" w:rsidRPr="00C226C4">
        <w:rPr>
          <w:lang w:val="en-US"/>
        </w:rPr>
        <w:t>C-1);</w:t>
      </w:r>
    </w:p>
    <w:p w:rsidR="00C226C4" w:rsidRPr="00C226C4" w:rsidRDefault="00C226C4" w:rsidP="00C226C4">
      <w:pPr>
        <w:rPr>
          <w:lang w:val="en-US"/>
        </w:rPr>
      </w:pPr>
      <w:r w:rsidRPr="00C226C4">
        <w:rPr>
          <w:lang w:val="en-US"/>
        </w:rPr>
        <w:t>- the ability and will</w:t>
      </w:r>
      <w:r w:rsidR="000F24D2">
        <w:rPr>
          <w:lang w:val="en-US"/>
        </w:rPr>
        <w:t>ingness to prove theoretically</w:t>
      </w:r>
      <w:r w:rsidRPr="00C226C4">
        <w:rPr>
          <w:lang w:val="en-US"/>
        </w:rPr>
        <w:t xml:space="preserve"> and optimize the technological</w:t>
      </w:r>
      <w:r w:rsidR="000F24D2">
        <w:rPr>
          <w:lang w:val="en-US"/>
        </w:rPr>
        <w:t xml:space="preserve"> processes of obtaining advanced</w:t>
      </w:r>
      <w:r w:rsidRPr="00C226C4">
        <w:rPr>
          <w:lang w:val="en-US"/>
        </w:rPr>
        <w:t xml:space="preserve"> materials and the production of new products from them, taking into account the consequences for society, the </w:t>
      </w:r>
      <w:r w:rsidR="006F7B65">
        <w:rPr>
          <w:lang w:val="en-US"/>
        </w:rPr>
        <w:t>economy and the environment (GPC</w:t>
      </w:r>
      <w:r w:rsidRPr="00C226C4">
        <w:rPr>
          <w:lang w:val="en-US"/>
        </w:rPr>
        <w:t>-1);</w:t>
      </w:r>
    </w:p>
    <w:p w:rsidR="00C226C4" w:rsidRPr="00C226C4" w:rsidRDefault="00C226C4" w:rsidP="00C226C4">
      <w:pPr>
        <w:rPr>
          <w:lang w:val="en-US"/>
        </w:rPr>
      </w:pPr>
      <w:r w:rsidRPr="00C226C4">
        <w:rPr>
          <w:lang w:val="en-US"/>
        </w:rPr>
        <w:t xml:space="preserve">- the ability and willingness to develop and produce technological documentation for promising materials, new products and </w:t>
      </w:r>
      <w:r w:rsidR="000F24D2">
        <w:rPr>
          <w:lang w:val="en-US"/>
        </w:rPr>
        <w:t>measures</w:t>
      </w:r>
      <w:r w:rsidR="000F24D2" w:rsidRPr="0041644E">
        <w:rPr>
          <w:lang w:val="en-US"/>
        </w:rPr>
        <w:t xml:space="preserve"> of technical quality control </w:t>
      </w:r>
      <w:r w:rsidR="006F7B65">
        <w:rPr>
          <w:lang w:val="en-US"/>
        </w:rPr>
        <w:t>of manufactured products (GPC</w:t>
      </w:r>
      <w:r w:rsidRPr="00C226C4">
        <w:rPr>
          <w:lang w:val="en-US"/>
        </w:rPr>
        <w:t>-2);</w:t>
      </w:r>
    </w:p>
    <w:p w:rsidR="00C226C4" w:rsidRPr="00C226C4" w:rsidRDefault="00C226C4" w:rsidP="00C226C4">
      <w:pPr>
        <w:rPr>
          <w:lang w:val="en-US"/>
        </w:rPr>
      </w:pPr>
      <w:r w:rsidRPr="00C226C4">
        <w:rPr>
          <w:lang w:val="en-US"/>
        </w:rPr>
        <w:t>- the ability and willingness to economically evaluate the production and non-production costs of creating new materials and products, to work to reduce their cost and improve qu</w:t>
      </w:r>
      <w:r w:rsidR="006F7B65">
        <w:rPr>
          <w:lang w:val="en-US"/>
        </w:rPr>
        <w:t>ality (GPC</w:t>
      </w:r>
      <w:r w:rsidRPr="00C226C4">
        <w:rPr>
          <w:lang w:val="en-US"/>
        </w:rPr>
        <w:t>-3);</w:t>
      </w:r>
    </w:p>
    <w:p w:rsidR="00C226C4" w:rsidRPr="00C226C4" w:rsidRDefault="00C226C4" w:rsidP="00C226C4">
      <w:pPr>
        <w:rPr>
          <w:lang w:val="en-US"/>
        </w:rPr>
      </w:pPr>
      <w:r w:rsidRPr="00C226C4">
        <w:rPr>
          <w:lang w:val="en-US"/>
        </w:rPr>
        <w:t>- the ability and willingness to comply with regulatory requirements that ensure the safety of production</w:t>
      </w:r>
      <w:r w:rsidR="006F7B65">
        <w:rPr>
          <w:lang w:val="en-US"/>
        </w:rPr>
        <w:t xml:space="preserve"> and operational activities (GPC</w:t>
      </w:r>
      <w:r w:rsidRPr="00C226C4">
        <w:rPr>
          <w:lang w:val="en-US"/>
        </w:rPr>
        <w:t>-4);</w:t>
      </w:r>
    </w:p>
    <w:p w:rsidR="00C226C4" w:rsidRPr="00C226C4" w:rsidRDefault="00C226C4" w:rsidP="00C226C4">
      <w:pPr>
        <w:rPr>
          <w:lang w:val="en-US"/>
        </w:rPr>
      </w:pPr>
      <w:r w:rsidRPr="00C226C4">
        <w:rPr>
          <w:lang w:val="en-US"/>
        </w:rPr>
        <w:t>- the ability and willingness to use in practice the integrated knowledge of natural science, general vocational guidance and special disciplines to understand the problems of the development of materials science, the ability to put forward and implement in practice new hi</w:t>
      </w:r>
      <w:r w:rsidR="006F7B65">
        <w:rPr>
          <w:lang w:val="en-US"/>
        </w:rPr>
        <w:t>ghly efficient technologies (GPC</w:t>
      </w:r>
      <w:r w:rsidRPr="00C226C4">
        <w:rPr>
          <w:lang w:val="en-US"/>
        </w:rPr>
        <w:t>-5);</w:t>
      </w:r>
    </w:p>
    <w:p w:rsidR="00C226C4" w:rsidRPr="00C226C4" w:rsidRDefault="00C226C4" w:rsidP="00C226C4">
      <w:pPr>
        <w:rPr>
          <w:lang w:val="en-US"/>
        </w:rPr>
      </w:pPr>
      <w:r w:rsidRPr="00C226C4">
        <w:rPr>
          <w:lang w:val="en-US"/>
        </w:rPr>
        <w:t>- the ability and willingness to perform theoretical and experiment</w:t>
      </w:r>
      <w:r w:rsidR="000F24D2">
        <w:rPr>
          <w:lang w:val="en-US"/>
        </w:rPr>
        <w:t>al research as a leading performer</w:t>
      </w:r>
      <w:r w:rsidR="006F7B65">
        <w:rPr>
          <w:lang w:val="en-US"/>
        </w:rPr>
        <w:t xml:space="preserve"> using computer technology (GPC</w:t>
      </w:r>
      <w:r w:rsidRPr="00C226C4">
        <w:rPr>
          <w:lang w:val="en-US"/>
        </w:rPr>
        <w:t>-6);</w:t>
      </w:r>
    </w:p>
    <w:p w:rsidR="00C226C4" w:rsidRPr="00C226C4" w:rsidRDefault="00C226C4" w:rsidP="00C226C4">
      <w:pPr>
        <w:rPr>
          <w:lang w:val="en-US"/>
        </w:rPr>
      </w:pPr>
      <w:r w:rsidRPr="00C226C4">
        <w:rPr>
          <w:lang w:val="en-US"/>
        </w:rPr>
        <w:t xml:space="preserve">- the ability to choose instruments, sensors and equipment for conducting experiments </w:t>
      </w:r>
      <w:r w:rsidR="006F7B65">
        <w:rPr>
          <w:lang w:val="en-US"/>
        </w:rPr>
        <w:t>and recording their results (GPC</w:t>
      </w:r>
      <w:r w:rsidRPr="00C226C4">
        <w:rPr>
          <w:lang w:val="en-US"/>
        </w:rPr>
        <w:t>-10);</w:t>
      </w:r>
    </w:p>
    <w:p w:rsidR="00C226C4" w:rsidRPr="00C226C4" w:rsidRDefault="00C226C4" w:rsidP="00C226C4">
      <w:pPr>
        <w:rPr>
          <w:lang w:val="en-US"/>
        </w:rPr>
      </w:pPr>
      <w:r w:rsidRPr="00C226C4">
        <w:rPr>
          <w:lang w:val="en-US"/>
        </w:rPr>
        <w:t>- the ability and willingness to de</w:t>
      </w:r>
      <w:r w:rsidR="00BA46D6">
        <w:rPr>
          <w:lang w:val="en-US"/>
        </w:rPr>
        <w:t>velop technological</w:t>
      </w:r>
      <w:r w:rsidRPr="00C226C4">
        <w:rPr>
          <w:lang w:val="en-US"/>
        </w:rPr>
        <w:t xml:space="preserve"> process, </w:t>
      </w:r>
      <w:r w:rsidR="00BA46D6">
        <w:rPr>
          <w:lang w:val="en-US"/>
        </w:rPr>
        <w:t xml:space="preserve">technological </w:t>
      </w:r>
      <w:r w:rsidRPr="00C226C4">
        <w:rPr>
          <w:lang w:val="en-US"/>
        </w:rPr>
        <w:t>tooling, working documentation, route and operational flow charts for the manufacture of new produ</w:t>
      </w:r>
      <w:r w:rsidR="006F7B65">
        <w:rPr>
          <w:lang w:val="en-US"/>
        </w:rPr>
        <w:t>cts from advanced materials (GPC</w:t>
      </w:r>
      <w:r w:rsidRPr="00C226C4">
        <w:rPr>
          <w:lang w:val="en-US"/>
        </w:rPr>
        <w:t>-11);</w:t>
      </w:r>
    </w:p>
    <w:p w:rsidR="00C226C4" w:rsidRPr="00C226C4" w:rsidRDefault="00C226C4" w:rsidP="00C226C4">
      <w:pPr>
        <w:rPr>
          <w:lang w:val="en-US"/>
        </w:rPr>
      </w:pPr>
      <w:r w:rsidRPr="00C226C4">
        <w:rPr>
          <w:lang w:val="en-US"/>
        </w:rPr>
        <w:t>- the ability and willingness to participate in carrying out technological experiments, to carry out technological control in the productio</w:t>
      </w:r>
      <w:r w:rsidR="006F7B65">
        <w:rPr>
          <w:lang w:val="en-US"/>
        </w:rPr>
        <w:t>n of materials and products (GPC</w:t>
      </w:r>
      <w:r w:rsidRPr="00C226C4">
        <w:rPr>
          <w:lang w:val="en-US"/>
        </w:rPr>
        <w:t>-12);</w:t>
      </w:r>
    </w:p>
    <w:p w:rsidR="00C226C4" w:rsidRPr="00C226C4" w:rsidRDefault="00C226C4" w:rsidP="00C226C4">
      <w:pPr>
        <w:rPr>
          <w:lang w:val="en-US"/>
        </w:rPr>
      </w:pPr>
      <w:r w:rsidRPr="00C226C4">
        <w:rPr>
          <w:lang w:val="en-US"/>
        </w:rPr>
        <w:t>- the ability and willingness to participate in the certification of materials, semi-finished products, products and technological processes of their manufacture</w:t>
      </w:r>
      <w:r w:rsidR="006F7B65">
        <w:rPr>
          <w:lang w:val="en-US"/>
        </w:rPr>
        <w:t xml:space="preserve"> (GPC</w:t>
      </w:r>
      <w:r w:rsidRPr="00C226C4">
        <w:rPr>
          <w:lang w:val="en-US"/>
        </w:rPr>
        <w:t>-13);</w:t>
      </w:r>
    </w:p>
    <w:p w:rsidR="00C226C4" w:rsidRPr="00C226C4" w:rsidRDefault="00C226C4" w:rsidP="00C226C4">
      <w:pPr>
        <w:rPr>
          <w:lang w:val="en-US"/>
        </w:rPr>
      </w:pPr>
      <w:r w:rsidRPr="00C226C4">
        <w:rPr>
          <w:lang w:val="en-US"/>
        </w:rPr>
        <w:t>- the ability and willingness to assess investment risks in the implementation of innovative materials science and design and technology projects and the introduction of advanced</w:t>
      </w:r>
      <w:r w:rsidR="006F7B65">
        <w:rPr>
          <w:lang w:val="en-US"/>
        </w:rPr>
        <w:t xml:space="preserve"> materials and technologies (GPC</w:t>
      </w:r>
      <w:r w:rsidRPr="00C226C4">
        <w:rPr>
          <w:lang w:val="en-US"/>
        </w:rPr>
        <w:t>-14);</w:t>
      </w:r>
    </w:p>
    <w:p w:rsidR="00C226C4" w:rsidRPr="00C226C4" w:rsidRDefault="00C226C4" w:rsidP="00C226C4">
      <w:pPr>
        <w:rPr>
          <w:lang w:val="en-US"/>
        </w:rPr>
      </w:pPr>
      <w:r w:rsidRPr="00C226C4">
        <w:rPr>
          <w:lang w:val="en-US"/>
        </w:rPr>
        <w:t>- the ability and willingness to demonstrate a systematic understanding of the current state and problems of the chosen (professional) branch of scientific knowledge (PC-1);</w:t>
      </w:r>
    </w:p>
    <w:p w:rsidR="00C226C4" w:rsidRPr="00C226C4" w:rsidRDefault="00C226C4" w:rsidP="00C226C4">
      <w:pPr>
        <w:rPr>
          <w:lang w:val="en-US"/>
        </w:rPr>
      </w:pPr>
      <w:r w:rsidRPr="00C226C4">
        <w:rPr>
          <w:lang w:val="en-US"/>
        </w:rPr>
        <w:t>- the ability and willingness to conduct research in the chosen (professional) field of scientific knowledge using modern methods and technologies (PC-2);</w:t>
      </w:r>
    </w:p>
    <w:p w:rsidR="00C226C4" w:rsidRPr="00C226C4" w:rsidRDefault="00C226C4" w:rsidP="00C226C4">
      <w:pPr>
        <w:rPr>
          <w:lang w:val="en-US"/>
        </w:rPr>
      </w:pPr>
      <w:r w:rsidRPr="00C226C4">
        <w:rPr>
          <w:lang w:val="en-US"/>
        </w:rPr>
        <w:lastRenderedPageBreak/>
        <w:t xml:space="preserve">- </w:t>
      </w:r>
      <w:r w:rsidR="00C97338">
        <w:rPr>
          <w:lang w:val="en-US"/>
        </w:rPr>
        <w:t xml:space="preserve">the </w:t>
      </w:r>
      <w:r w:rsidRPr="00C226C4">
        <w:rPr>
          <w:lang w:val="en-US"/>
        </w:rPr>
        <w:t>readiness to identify, develop problems, using the scientific approach, conduct and implement the results of research in the chosen (professional) branch of scientific knowledge (PC-3);</w:t>
      </w:r>
    </w:p>
    <w:p w:rsidR="00C226C4" w:rsidRPr="00C226C4" w:rsidRDefault="00C226C4" w:rsidP="00C226C4">
      <w:pPr>
        <w:rPr>
          <w:lang w:val="en-US"/>
        </w:rPr>
      </w:pPr>
      <w:r w:rsidRPr="00C226C4">
        <w:rPr>
          <w:lang w:val="en-US"/>
        </w:rPr>
        <w:t xml:space="preserve">- </w:t>
      </w:r>
      <w:r w:rsidR="009509BC">
        <w:rPr>
          <w:lang w:val="en-US"/>
        </w:rPr>
        <w:t xml:space="preserve">the </w:t>
      </w:r>
      <w:r w:rsidRPr="00C226C4">
        <w:rPr>
          <w:lang w:val="en-US"/>
        </w:rPr>
        <w:t>ability to critically analyze, evaluate and synthesize new ideas in the chosen (professional) branch of scientific knowledge, related fields (PC-6).</w:t>
      </w:r>
    </w:p>
    <w:p w:rsidR="00C226C4" w:rsidRPr="00C226C4" w:rsidRDefault="00C226C4" w:rsidP="00C226C4">
      <w:pPr>
        <w:rPr>
          <w:b/>
          <w:lang w:val="en-US"/>
        </w:rPr>
      </w:pPr>
    </w:p>
    <w:p w:rsidR="00C226C4" w:rsidRPr="00C226C4" w:rsidRDefault="00C226C4" w:rsidP="00C226C4">
      <w:pPr>
        <w:rPr>
          <w:lang w:val="en-US"/>
        </w:rPr>
      </w:pPr>
      <w:r w:rsidRPr="00C226C4">
        <w:rPr>
          <w:lang w:val="en-US"/>
        </w:rPr>
        <w:t>As a result of mastering the discipline, a graduate student should:</w:t>
      </w:r>
    </w:p>
    <w:p w:rsidR="00C226C4" w:rsidRPr="00C226C4" w:rsidRDefault="00C226C4" w:rsidP="00C226C4">
      <w:pPr>
        <w:rPr>
          <w:b/>
          <w:lang w:val="en-US"/>
        </w:rPr>
      </w:pPr>
      <w:r w:rsidRPr="00C226C4">
        <w:rPr>
          <w:b/>
          <w:lang w:val="en-US"/>
        </w:rPr>
        <w:t>Know:</w:t>
      </w:r>
    </w:p>
    <w:p w:rsidR="00C226C4" w:rsidRPr="00C226C4" w:rsidRDefault="00C226C4" w:rsidP="00C226C4">
      <w:pPr>
        <w:rPr>
          <w:lang w:val="en-US"/>
        </w:rPr>
      </w:pPr>
      <w:r w:rsidRPr="00C226C4">
        <w:rPr>
          <w:lang w:val="en-US"/>
        </w:rPr>
        <w:t>- the</w:t>
      </w:r>
      <w:r w:rsidR="009509BC">
        <w:rPr>
          <w:lang w:val="en-US"/>
        </w:rPr>
        <w:t xml:space="preserve"> current state of </w:t>
      </w:r>
      <w:r w:rsidRPr="00C226C4">
        <w:rPr>
          <w:lang w:val="en-US"/>
        </w:rPr>
        <w:t>foundry</w:t>
      </w:r>
      <w:r w:rsidR="009509BC">
        <w:rPr>
          <w:lang w:val="en-US"/>
        </w:rPr>
        <w:t xml:space="preserve"> practices</w:t>
      </w:r>
      <w:r w:rsidRPr="00C226C4">
        <w:rPr>
          <w:lang w:val="en-US"/>
        </w:rPr>
        <w:t>, key problems, unsolved scientific and technical problems that are currently being investigated in our country and abroad.</w:t>
      </w:r>
    </w:p>
    <w:p w:rsidR="00C226C4" w:rsidRPr="00C226C4" w:rsidRDefault="00C226C4" w:rsidP="00C226C4">
      <w:pPr>
        <w:rPr>
          <w:b/>
          <w:lang w:val="en-US"/>
        </w:rPr>
      </w:pPr>
      <w:r w:rsidRPr="00C226C4">
        <w:rPr>
          <w:b/>
          <w:lang w:val="en-US"/>
        </w:rPr>
        <w:t>Be able to:</w:t>
      </w:r>
    </w:p>
    <w:p w:rsidR="00C226C4" w:rsidRPr="00C226C4" w:rsidRDefault="009509BC" w:rsidP="00C226C4">
      <w:pPr>
        <w:rPr>
          <w:lang w:val="en-US"/>
        </w:rPr>
      </w:pPr>
      <w:r>
        <w:rPr>
          <w:lang w:val="en-US"/>
        </w:rPr>
        <w:t xml:space="preserve">- </w:t>
      </w:r>
      <w:r w:rsidR="00C226C4" w:rsidRPr="00C226C4">
        <w:rPr>
          <w:lang w:val="en-US"/>
        </w:rPr>
        <w:t>economically evaluate production and non-p</w:t>
      </w:r>
      <w:r w:rsidR="00AE6B92">
        <w:rPr>
          <w:lang w:val="en-US"/>
        </w:rPr>
        <w:t>roduction costs for the production</w:t>
      </w:r>
      <w:r w:rsidR="00C226C4" w:rsidRPr="00C226C4">
        <w:rPr>
          <w:lang w:val="en-US"/>
        </w:rPr>
        <w:t xml:space="preserve"> of new mate</w:t>
      </w:r>
      <w:r w:rsidR="00AE6B92">
        <w:rPr>
          <w:lang w:val="en-US"/>
        </w:rPr>
        <w:t xml:space="preserve">rials and products, </w:t>
      </w:r>
      <w:r w:rsidR="00C226C4" w:rsidRPr="00C226C4">
        <w:rPr>
          <w:lang w:val="en-US"/>
        </w:rPr>
        <w:t>carry out work to reduce their cost and increase quality;</w:t>
      </w:r>
    </w:p>
    <w:p w:rsidR="00C226C4" w:rsidRPr="00C226C4" w:rsidRDefault="00C226C4" w:rsidP="00C226C4">
      <w:pPr>
        <w:rPr>
          <w:lang w:val="en-US"/>
        </w:rPr>
      </w:pPr>
      <w:r w:rsidRPr="00C226C4">
        <w:rPr>
          <w:lang w:val="en-US"/>
        </w:rPr>
        <w:t>- conduct a patent search on research topics, draw up materials for obtaining patents, analyze, systematize and summarize information from global computer networks economically.</w:t>
      </w:r>
    </w:p>
    <w:p w:rsidR="00C226C4" w:rsidRPr="00C226C4" w:rsidRDefault="00AE6B92" w:rsidP="00C226C4">
      <w:pPr>
        <w:rPr>
          <w:lang w:val="en-US"/>
        </w:rPr>
      </w:pPr>
      <w:r>
        <w:rPr>
          <w:b/>
          <w:lang w:val="en-US"/>
        </w:rPr>
        <w:t>Acquire</w:t>
      </w:r>
      <w:r w:rsidR="00C226C4" w:rsidRPr="00C226C4">
        <w:rPr>
          <w:b/>
          <w:lang w:val="en-US"/>
        </w:rPr>
        <w:t xml:space="preserve"> </w:t>
      </w:r>
      <w:r w:rsidR="00C226C4" w:rsidRPr="00C226C4">
        <w:rPr>
          <w:lang w:val="en-US"/>
        </w:rPr>
        <w:t>(demonstrate skills and experience):</w:t>
      </w:r>
    </w:p>
    <w:p w:rsidR="007633DD" w:rsidRPr="00C226C4" w:rsidRDefault="00C226C4" w:rsidP="00C226C4">
      <w:pPr>
        <w:rPr>
          <w:lang w:val="en-US"/>
        </w:rPr>
      </w:pPr>
      <w:r w:rsidRPr="00C226C4">
        <w:rPr>
          <w:lang w:val="en-US"/>
        </w:rPr>
        <w:t xml:space="preserve">- </w:t>
      </w:r>
      <w:r w:rsidR="00AE6B92">
        <w:rPr>
          <w:lang w:val="en-US"/>
        </w:rPr>
        <w:t xml:space="preserve">assessment methodology of </w:t>
      </w:r>
      <w:r w:rsidRPr="00C226C4">
        <w:rPr>
          <w:lang w:val="en-US"/>
        </w:rPr>
        <w:t>modern scientific achievements, generating new ideas in solving research and practical problems, including in interdisciplinary areas.</w:t>
      </w:r>
    </w:p>
    <w:p w:rsidR="007633DD" w:rsidRDefault="007633DD" w:rsidP="007633DD">
      <w:pPr>
        <w:jc w:val="center"/>
        <w:rPr>
          <w:b/>
          <w:lang w:val="en-US"/>
        </w:rPr>
      </w:pPr>
    </w:p>
    <w:p w:rsidR="00C226C4" w:rsidRDefault="00C226C4" w:rsidP="007633DD">
      <w:pPr>
        <w:jc w:val="center"/>
        <w:rPr>
          <w:b/>
          <w:lang w:val="en-US"/>
        </w:rPr>
      </w:pPr>
    </w:p>
    <w:p w:rsidR="00C226C4" w:rsidRPr="007633DD" w:rsidRDefault="00C226C4" w:rsidP="007633DD">
      <w:pPr>
        <w:jc w:val="center"/>
        <w:rPr>
          <w:b/>
          <w:lang w:val="en-US"/>
        </w:rPr>
      </w:pPr>
    </w:p>
    <w:p w:rsidR="007633DD" w:rsidRDefault="00AE6B92" w:rsidP="007633DD">
      <w:pPr>
        <w:jc w:val="center"/>
        <w:rPr>
          <w:b/>
          <w:lang w:val="en-US"/>
        </w:rPr>
      </w:pPr>
      <w:r>
        <w:rPr>
          <w:b/>
          <w:lang w:val="en-US"/>
        </w:rPr>
        <w:t>2. CONTENT OF THE</w:t>
      </w:r>
      <w:r w:rsidR="007633DD" w:rsidRPr="007633DD">
        <w:rPr>
          <w:b/>
          <w:lang w:val="en-US"/>
        </w:rPr>
        <w:t xml:space="preserve"> DISCIPLINE</w:t>
      </w:r>
    </w:p>
    <w:p w:rsidR="00447958" w:rsidRPr="007633DD" w:rsidRDefault="00447958" w:rsidP="007633DD">
      <w:pPr>
        <w:jc w:val="center"/>
        <w:rPr>
          <w:b/>
          <w:lang w:val="en-US"/>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263"/>
        <w:gridCol w:w="6699"/>
      </w:tblGrid>
      <w:tr w:rsidR="007633DD" w:rsidRPr="00A4639C" w:rsidTr="005A0F10">
        <w:trPr>
          <w:trHeight w:val="525"/>
          <w:jc w:val="center"/>
        </w:trPr>
        <w:tc>
          <w:tcPr>
            <w:tcW w:w="1109" w:type="dxa"/>
          </w:tcPr>
          <w:p w:rsidR="007633DD" w:rsidRPr="00AE6B92" w:rsidRDefault="007633DD" w:rsidP="007633DD">
            <w:pPr>
              <w:widowControl w:val="0"/>
              <w:suppressAutoHyphens/>
              <w:jc w:val="center"/>
              <w:rPr>
                <w:b/>
                <w:lang w:val="en-US"/>
              </w:rPr>
            </w:pPr>
            <w:proofErr w:type="spellStart"/>
            <w:r w:rsidRPr="007633DD">
              <w:rPr>
                <w:b/>
              </w:rPr>
              <w:t>Code</w:t>
            </w:r>
            <w:proofErr w:type="spellEnd"/>
            <w:r w:rsidR="00AE6B92">
              <w:rPr>
                <w:b/>
                <w:lang w:val="en-US"/>
              </w:rPr>
              <w:t xml:space="preserve"> of</w:t>
            </w:r>
          </w:p>
          <w:p w:rsidR="007633DD" w:rsidRPr="00A4639C" w:rsidRDefault="007633DD" w:rsidP="007633DD">
            <w:pPr>
              <w:widowControl w:val="0"/>
              <w:suppressAutoHyphens/>
              <w:jc w:val="center"/>
              <w:rPr>
                <w:b/>
              </w:rPr>
            </w:pPr>
            <w:proofErr w:type="spellStart"/>
            <w:r w:rsidRPr="007633DD">
              <w:rPr>
                <w:b/>
              </w:rPr>
              <w:t>sections</w:t>
            </w:r>
            <w:proofErr w:type="spellEnd"/>
            <w:r w:rsidRPr="007633DD">
              <w:rPr>
                <w:b/>
              </w:rPr>
              <w:t xml:space="preserve">, </w:t>
            </w:r>
            <w:proofErr w:type="spellStart"/>
            <w:r w:rsidRPr="007633DD">
              <w:rPr>
                <w:b/>
              </w:rPr>
              <w:t>topics</w:t>
            </w:r>
            <w:proofErr w:type="spellEnd"/>
          </w:p>
        </w:tc>
        <w:tc>
          <w:tcPr>
            <w:tcW w:w="2263" w:type="dxa"/>
            <w:vAlign w:val="center"/>
          </w:tcPr>
          <w:p w:rsidR="007633DD" w:rsidRPr="00AE6B92" w:rsidRDefault="007633DD" w:rsidP="00AE6B92">
            <w:pPr>
              <w:pStyle w:val="20"/>
              <w:widowControl w:val="0"/>
              <w:suppressAutoHyphens/>
              <w:jc w:val="center"/>
              <w:rPr>
                <w:b/>
                <w:lang w:val="en-US"/>
              </w:rPr>
            </w:pPr>
            <w:r w:rsidRPr="00AE6B92">
              <w:rPr>
                <w:b/>
                <w:lang w:val="en-US"/>
              </w:rPr>
              <w:t>Section, topic</w:t>
            </w:r>
            <w:r w:rsidR="00AE6B92">
              <w:rPr>
                <w:b/>
                <w:lang w:val="en-US"/>
              </w:rPr>
              <w:t xml:space="preserve"> of the </w:t>
            </w:r>
            <w:r w:rsidRPr="00AE6B92">
              <w:rPr>
                <w:b/>
                <w:lang w:val="en-US"/>
              </w:rPr>
              <w:t>discipline</w:t>
            </w:r>
          </w:p>
        </w:tc>
        <w:tc>
          <w:tcPr>
            <w:tcW w:w="6699" w:type="dxa"/>
            <w:vAlign w:val="center"/>
          </w:tcPr>
          <w:p w:rsidR="007633DD" w:rsidRPr="00A4639C" w:rsidRDefault="007633DD" w:rsidP="005A0F10">
            <w:pPr>
              <w:pStyle w:val="20"/>
              <w:widowControl w:val="0"/>
              <w:suppressAutoHyphens/>
              <w:ind w:left="0" w:firstLine="0"/>
              <w:jc w:val="center"/>
              <w:rPr>
                <w:b/>
              </w:rPr>
            </w:pPr>
            <w:proofErr w:type="spellStart"/>
            <w:r w:rsidRPr="007633DD">
              <w:rPr>
                <w:b/>
              </w:rPr>
              <w:t>Content</w:t>
            </w:r>
            <w:proofErr w:type="spellEnd"/>
          </w:p>
        </w:tc>
      </w:tr>
      <w:tr w:rsidR="007633DD" w:rsidRPr="00B36399" w:rsidTr="005A0F10">
        <w:trPr>
          <w:trHeight w:val="287"/>
          <w:jc w:val="center"/>
        </w:trPr>
        <w:tc>
          <w:tcPr>
            <w:tcW w:w="1109" w:type="dxa"/>
          </w:tcPr>
          <w:p w:rsidR="007633DD" w:rsidRPr="00C226C4" w:rsidRDefault="007633DD" w:rsidP="005A0F10">
            <w:pPr>
              <w:pStyle w:val="a9"/>
              <w:suppressAutoHyphens/>
              <w:spacing w:after="0"/>
              <w:jc w:val="center"/>
              <w:rPr>
                <w:b/>
              </w:rPr>
            </w:pPr>
            <w:r w:rsidRPr="00C226C4">
              <w:rPr>
                <w:b/>
              </w:rPr>
              <w:t>Р1</w:t>
            </w:r>
          </w:p>
        </w:tc>
        <w:tc>
          <w:tcPr>
            <w:tcW w:w="2263" w:type="dxa"/>
          </w:tcPr>
          <w:p w:rsidR="007633DD" w:rsidRPr="00C226C4" w:rsidRDefault="00D35311" w:rsidP="005A0F10">
            <w:pPr>
              <w:widowControl w:val="0"/>
              <w:shd w:val="clear" w:color="auto" w:fill="FFFFFF"/>
              <w:suppressAutoHyphens/>
              <w:rPr>
                <w:b/>
                <w:lang w:val="en-US"/>
              </w:rPr>
            </w:pPr>
            <w:r>
              <w:rPr>
                <w:b/>
                <w:lang w:val="en-US"/>
              </w:rPr>
              <w:t xml:space="preserve">Defining </w:t>
            </w:r>
            <w:r w:rsidR="00C226C4" w:rsidRPr="00C226C4">
              <w:rPr>
                <w:b/>
                <w:lang w:val="en-US"/>
              </w:rPr>
              <w:t>Technological Process Problems</w:t>
            </w:r>
          </w:p>
        </w:tc>
        <w:tc>
          <w:tcPr>
            <w:tcW w:w="6699" w:type="dxa"/>
          </w:tcPr>
          <w:p w:rsidR="00C226C4" w:rsidRPr="00C226C4" w:rsidRDefault="00D35311" w:rsidP="00C226C4">
            <w:pPr>
              <w:widowControl w:val="0"/>
              <w:suppressAutoHyphens/>
              <w:ind w:hanging="54"/>
              <w:jc w:val="both"/>
              <w:rPr>
                <w:lang w:val="en-US"/>
              </w:rPr>
            </w:pPr>
            <w:r>
              <w:rPr>
                <w:lang w:val="en-US"/>
              </w:rPr>
              <w:t>Identifica</w:t>
            </w:r>
            <w:r w:rsidR="00C226C4" w:rsidRPr="00C226C4">
              <w:rPr>
                <w:lang w:val="en-US"/>
              </w:rPr>
              <w:t>tion of reserves for increasing the efficiency of the production process by changing / applying:</w:t>
            </w:r>
          </w:p>
          <w:p w:rsidR="00C226C4" w:rsidRPr="00C226C4" w:rsidRDefault="00C226C4" w:rsidP="00C226C4">
            <w:pPr>
              <w:widowControl w:val="0"/>
              <w:suppressAutoHyphens/>
              <w:ind w:hanging="54"/>
              <w:jc w:val="both"/>
              <w:rPr>
                <w:lang w:val="en-US"/>
              </w:rPr>
            </w:pPr>
            <w:r w:rsidRPr="00C226C4">
              <w:rPr>
                <w:lang w:val="en-US"/>
              </w:rPr>
              <w:t>- alloy composition;</w:t>
            </w:r>
          </w:p>
          <w:p w:rsidR="00C226C4" w:rsidRPr="00C226C4" w:rsidRDefault="00C226C4" w:rsidP="00C226C4">
            <w:pPr>
              <w:widowControl w:val="0"/>
              <w:suppressAutoHyphens/>
              <w:ind w:hanging="54"/>
              <w:jc w:val="both"/>
              <w:rPr>
                <w:lang w:val="en-US"/>
              </w:rPr>
            </w:pPr>
            <w:r w:rsidRPr="00C226C4">
              <w:rPr>
                <w:lang w:val="en-US"/>
              </w:rPr>
              <w:t>- alloy melting technology;</w:t>
            </w:r>
          </w:p>
          <w:p w:rsidR="00C226C4" w:rsidRPr="00C226C4" w:rsidRDefault="00C226C4" w:rsidP="00C226C4">
            <w:pPr>
              <w:widowControl w:val="0"/>
              <w:suppressAutoHyphens/>
              <w:ind w:hanging="54"/>
              <w:jc w:val="both"/>
              <w:rPr>
                <w:lang w:val="en-US"/>
              </w:rPr>
            </w:pPr>
            <w:r w:rsidRPr="00C226C4">
              <w:rPr>
                <w:lang w:val="en-US"/>
              </w:rPr>
              <w:t>- alloy refining;</w:t>
            </w:r>
          </w:p>
          <w:p w:rsidR="00C226C4" w:rsidRPr="00C226C4" w:rsidRDefault="00C226C4" w:rsidP="00C226C4">
            <w:pPr>
              <w:widowControl w:val="0"/>
              <w:suppressAutoHyphens/>
              <w:ind w:hanging="54"/>
              <w:jc w:val="both"/>
              <w:rPr>
                <w:lang w:val="en-US"/>
              </w:rPr>
            </w:pPr>
            <w:r w:rsidRPr="00C226C4">
              <w:rPr>
                <w:lang w:val="en-US"/>
              </w:rPr>
              <w:t>- alloy modification;</w:t>
            </w:r>
          </w:p>
          <w:p w:rsidR="00C226C4" w:rsidRPr="00C226C4" w:rsidRDefault="00C226C4" w:rsidP="00C226C4">
            <w:pPr>
              <w:widowControl w:val="0"/>
              <w:suppressAutoHyphens/>
              <w:ind w:hanging="54"/>
              <w:jc w:val="both"/>
              <w:rPr>
                <w:lang w:val="en-US"/>
              </w:rPr>
            </w:pPr>
            <w:r w:rsidRPr="00C226C4">
              <w:rPr>
                <w:lang w:val="en-US"/>
              </w:rPr>
              <w:t>- other processing of the alloy (thermo-time, vibration, etc.);</w:t>
            </w:r>
          </w:p>
          <w:p w:rsidR="00C226C4" w:rsidRPr="00C226C4" w:rsidRDefault="00C226C4" w:rsidP="00C226C4">
            <w:pPr>
              <w:widowControl w:val="0"/>
              <w:suppressAutoHyphens/>
              <w:ind w:hanging="54"/>
              <w:jc w:val="both"/>
              <w:rPr>
                <w:lang w:val="en-US"/>
              </w:rPr>
            </w:pPr>
            <w:r w:rsidRPr="00C226C4">
              <w:rPr>
                <w:lang w:val="en-US"/>
              </w:rPr>
              <w:t>- heat treatment of casting;</w:t>
            </w:r>
          </w:p>
          <w:p w:rsidR="00C226C4" w:rsidRPr="00C226C4" w:rsidRDefault="00C226C4" w:rsidP="00C226C4">
            <w:pPr>
              <w:widowControl w:val="0"/>
              <w:suppressAutoHyphens/>
              <w:ind w:hanging="54"/>
              <w:jc w:val="both"/>
              <w:rPr>
                <w:lang w:val="en-US"/>
              </w:rPr>
            </w:pPr>
            <w:r w:rsidRPr="00C226C4">
              <w:rPr>
                <w:lang w:val="en-US"/>
              </w:rPr>
              <w:t>- model equipment;</w:t>
            </w:r>
          </w:p>
          <w:p w:rsidR="00C226C4" w:rsidRPr="00C226C4" w:rsidRDefault="00C226C4" w:rsidP="00C226C4">
            <w:pPr>
              <w:widowControl w:val="0"/>
              <w:suppressAutoHyphens/>
              <w:ind w:hanging="54"/>
              <w:jc w:val="both"/>
              <w:rPr>
                <w:lang w:val="en-US"/>
              </w:rPr>
            </w:pPr>
            <w:r w:rsidRPr="00C226C4">
              <w:rPr>
                <w:lang w:val="en-US"/>
              </w:rPr>
              <w:t>- casting materials, including molding compounds and paints;</w:t>
            </w:r>
          </w:p>
          <w:p w:rsidR="00C226C4" w:rsidRPr="00C226C4" w:rsidRDefault="00C226C4" w:rsidP="00C226C4">
            <w:pPr>
              <w:widowControl w:val="0"/>
              <w:suppressAutoHyphens/>
              <w:ind w:hanging="54"/>
              <w:jc w:val="both"/>
              <w:rPr>
                <w:lang w:val="en-US"/>
              </w:rPr>
            </w:pPr>
            <w:r w:rsidRPr="00C226C4">
              <w:rPr>
                <w:lang w:val="en-US"/>
              </w:rPr>
              <w:t>- new equipment and technologies;</w:t>
            </w:r>
          </w:p>
          <w:p w:rsidR="00C226C4" w:rsidRPr="00C226C4" w:rsidRDefault="00C226C4" w:rsidP="00C226C4">
            <w:pPr>
              <w:widowControl w:val="0"/>
              <w:suppressAutoHyphens/>
              <w:ind w:hanging="54"/>
              <w:jc w:val="both"/>
              <w:rPr>
                <w:lang w:val="en-US"/>
              </w:rPr>
            </w:pPr>
            <w:r w:rsidRPr="00C226C4">
              <w:rPr>
                <w:lang w:val="en-US"/>
              </w:rPr>
              <w:t>- methods of organizing the preparation of production;</w:t>
            </w:r>
          </w:p>
          <w:p w:rsidR="00C226C4" w:rsidRPr="00C226C4" w:rsidRDefault="00C226C4" w:rsidP="00C226C4">
            <w:pPr>
              <w:widowControl w:val="0"/>
              <w:suppressAutoHyphens/>
              <w:ind w:hanging="54"/>
              <w:jc w:val="both"/>
              <w:rPr>
                <w:lang w:val="en-US"/>
              </w:rPr>
            </w:pPr>
            <w:r w:rsidRPr="00C226C4">
              <w:rPr>
                <w:lang w:val="en-US"/>
              </w:rPr>
              <w:t>- the intensification of the principle of directional crystallization;</w:t>
            </w:r>
          </w:p>
          <w:p w:rsidR="007633DD" w:rsidRPr="007633DD" w:rsidRDefault="00C226C4" w:rsidP="00C226C4">
            <w:pPr>
              <w:widowControl w:val="0"/>
              <w:suppressAutoHyphens/>
              <w:ind w:hanging="54"/>
              <w:jc w:val="both"/>
              <w:rPr>
                <w:lang w:val="en-US"/>
              </w:rPr>
            </w:pPr>
            <w:r w:rsidRPr="00C226C4">
              <w:rPr>
                <w:lang w:val="en-US"/>
              </w:rPr>
              <w:t>- other methods to improve the efficiency of foundry production.</w:t>
            </w:r>
            <w:r w:rsidR="007633DD" w:rsidRPr="007633DD">
              <w:rPr>
                <w:lang w:val="en-US"/>
              </w:rPr>
              <w:t>.</w:t>
            </w:r>
          </w:p>
        </w:tc>
      </w:tr>
      <w:tr w:rsidR="007633DD" w:rsidRPr="00B36399" w:rsidTr="005A0F10">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Р2</w:t>
            </w:r>
          </w:p>
        </w:tc>
        <w:tc>
          <w:tcPr>
            <w:tcW w:w="2263" w:type="dxa"/>
          </w:tcPr>
          <w:p w:rsidR="007633DD" w:rsidRPr="00C226C4" w:rsidRDefault="00C226C4" w:rsidP="005A0F10">
            <w:pPr>
              <w:widowControl w:val="0"/>
              <w:shd w:val="clear" w:color="auto" w:fill="FFFFFF"/>
              <w:suppressAutoHyphens/>
              <w:rPr>
                <w:b/>
                <w:lang w:val="en-US"/>
              </w:rPr>
            </w:pPr>
            <w:r w:rsidRPr="00C226C4">
              <w:rPr>
                <w:b/>
                <w:lang w:val="en-US"/>
              </w:rPr>
              <w:t>Identif</w:t>
            </w:r>
            <w:r w:rsidR="00D35311">
              <w:rPr>
                <w:b/>
                <w:lang w:val="en-US"/>
              </w:rPr>
              <w:t>ication of possible solutions of</w:t>
            </w:r>
            <w:r w:rsidRPr="00C226C4">
              <w:rPr>
                <w:b/>
                <w:lang w:val="en-US"/>
              </w:rPr>
              <w:t xml:space="preserve"> technological problems</w:t>
            </w:r>
          </w:p>
        </w:tc>
        <w:tc>
          <w:tcPr>
            <w:tcW w:w="6699" w:type="dxa"/>
            <w:vAlign w:val="center"/>
          </w:tcPr>
          <w:p w:rsidR="00D35311" w:rsidRPr="00D35311" w:rsidRDefault="00C226C4" w:rsidP="00D35311">
            <w:pPr>
              <w:pStyle w:val="a8"/>
              <w:widowControl w:val="0"/>
              <w:suppressAutoHyphens/>
              <w:jc w:val="both"/>
              <w:rPr>
                <w:bCs/>
                <w:lang w:val="en-US"/>
              </w:rPr>
            </w:pPr>
            <w:r w:rsidRPr="00C226C4">
              <w:rPr>
                <w:bCs/>
                <w:lang w:val="en-US"/>
              </w:rPr>
              <w:t>Study of examples of solving similar problems (including in related branches of science and technology) of the technological process in domestic and foreign literature, including periodicals, patents, Internet resources.</w:t>
            </w:r>
          </w:p>
          <w:p w:rsidR="007633DD" w:rsidRPr="00D35311" w:rsidRDefault="007B081E" w:rsidP="00D35311">
            <w:pPr>
              <w:pStyle w:val="a8"/>
              <w:widowControl w:val="0"/>
              <w:suppressAutoHyphens/>
              <w:jc w:val="both"/>
              <w:rPr>
                <w:bCs/>
                <w:lang w:val="en-US"/>
              </w:rPr>
            </w:pPr>
            <w:r>
              <w:rPr>
                <w:bCs/>
                <w:lang w:val="en-US"/>
              </w:rPr>
              <w:t>Simulation of process</w:t>
            </w:r>
            <w:r w:rsidR="00C226C4" w:rsidRPr="00C226C4">
              <w:rPr>
                <w:bCs/>
                <w:lang w:val="en-US"/>
              </w:rPr>
              <w:t>, analogues, methods of solution.</w:t>
            </w:r>
          </w:p>
        </w:tc>
      </w:tr>
      <w:tr w:rsidR="007633DD" w:rsidRPr="00B36399" w:rsidTr="005A0F10">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Р3</w:t>
            </w:r>
          </w:p>
        </w:tc>
        <w:tc>
          <w:tcPr>
            <w:tcW w:w="2263" w:type="dxa"/>
          </w:tcPr>
          <w:p w:rsidR="007633DD" w:rsidRPr="00C226C4" w:rsidRDefault="00C226C4" w:rsidP="005A0F10">
            <w:pPr>
              <w:widowControl w:val="0"/>
              <w:suppressAutoHyphens/>
              <w:rPr>
                <w:b/>
                <w:lang w:val="en-US"/>
              </w:rPr>
            </w:pPr>
            <w:r w:rsidRPr="00C226C4">
              <w:rPr>
                <w:b/>
                <w:lang w:val="en-US"/>
              </w:rPr>
              <w:t>Technical and economic analysis of methods for solving problems</w:t>
            </w:r>
          </w:p>
        </w:tc>
        <w:tc>
          <w:tcPr>
            <w:tcW w:w="6699" w:type="dxa"/>
          </w:tcPr>
          <w:p w:rsidR="007633DD" w:rsidRPr="00C226C4" w:rsidRDefault="00245BDD" w:rsidP="00245BDD">
            <w:pPr>
              <w:widowControl w:val="0"/>
              <w:suppressAutoHyphens/>
              <w:jc w:val="both"/>
              <w:rPr>
                <w:lang w:val="en-US"/>
              </w:rPr>
            </w:pPr>
            <w:r>
              <w:rPr>
                <w:lang w:val="en-US"/>
              </w:rPr>
              <w:t>Assessment methods</w:t>
            </w:r>
            <w:r w:rsidRPr="006F7B65">
              <w:rPr>
                <w:lang w:val="en-US"/>
              </w:rPr>
              <w:t xml:space="preserve"> </w:t>
            </w:r>
            <w:r w:rsidR="007B081E">
              <w:rPr>
                <w:lang w:val="en-US"/>
              </w:rPr>
              <w:t>economic efficiency</w:t>
            </w:r>
            <w:r w:rsidR="00C226C4" w:rsidRPr="00C226C4">
              <w:rPr>
                <w:lang w:val="en-US"/>
              </w:rPr>
              <w:t>. Examples of calculating the economic effect.</w:t>
            </w:r>
          </w:p>
        </w:tc>
      </w:tr>
    </w:tbl>
    <w:p w:rsidR="006F104F" w:rsidRPr="00C226C4" w:rsidRDefault="006F104F" w:rsidP="007633DD">
      <w:pPr>
        <w:rPr>
          <w:b/>
          <w:lang w:val="en-US"/>
        </w:rPr>
      </w:pPr>
    </w:p>
    <w:p w:rsidR="007633DD" w:rsidRPr="00C226C4" w:rsidRDefault="007633DD" w:rsidP="007633DD">
      <w:pPr>
        <w:rPr>
          <w:b/>
          <w:lang w:val="en-US"/>
        </w:rPr>
      </w:pPr>
    </w:p>
    <w:p w:rsidR="007633DD" w:rsidRPr="00C226C4" w:rsidRDefault="007633DD" w:rsidP="007633DD">
      <w:pPr>
        <w:rPr>
          <w:b/>
          <w:lang w:val="en-US"/>
        </w:rPr>
      </w:pPr>
    </w:p>
    <w:p w:rsidR="00C226C4" w:rsidRPr="00C226C4" w:rsidRDefault="00C226C4" w:rsidP="00C226C4">
      <w:pPr>
        <w:rPr>
          <w:b/>
          <w:lang w:val="en-US"/>
        </w:rPr>
      </w:pPr>
      <w:r w:rsidRPr="00C226C4">
        <w:rPr>
          <w:b/>
          <w:lang w:val="en-US"/>
        </w:rPr>
        <w:t>4.3.1. Indicative list of homework topics</w:t>
      </w:r>
    </w:p>
    <w:p w:rsidR="00C226C4" w:rsidRPr="00C226C4" w:rsidRDefault="00C226C4" w:rsidP="00C226C4">
      <w:pPr>
        <w:rPr>
          <w:lang w:val="en-US"/>
        </w:rPr>
      </w:pPr>
      <w:r w:rsidRPr="00C226C4">
        <w:rPr>
          <w:lang w:val="en-US"/>
        </w:rPr>
        <w:t xml:space="preserve">1. Determination of the economic effect of </w:t>
      </w:r>
      <w:r w:rsidR="00245BDD">
        <w:rPr>
          <w:lang w:val="en-US"/>
        </w:rPr>
        <w:t>improvement in the</w:t>
      </w:r>
      <w:r w:rsidRPr="00C226C4">
        <w:rPr>
          <w:lang w:val="en-US"/>
        </w:rPr>
        <w:t xml:space="preserve"> technology of refining.</w:t>
      </w:r>
    </w:p>
    <w:p w:rsidR="00C226C4" w:rsidRPr="00C226C4" w:rsidRDefault="00C226C4" w:rsidP="00C226C4">
      <w:pPr>
        <w:rPr>
          <w:lang w:val="en-US"/>
        </w:rPr>
      </w:pPr>
      <w:r w:rsidRPr="00C226C4">
        <w:rPr>
          <w:lang w:val="en-US"/>
        </w:rPr>
        <w:t>2. Determination of the econo</w:t>
      </w:r>
      <w:r w:rsidR="00245BDD">
        <w:rPr>
          <w:lang w:val="en-US"/>
        </w:rPr>
        <w:t xml:space="preserve">mic effect of improvement in the </w:t>
      </w:r>
      <w:r w:rsidRPr="00C226C4">
        <w:rPr>
          <w:lang w:val="en-US"/>
        </w:rPr>
        <w:t xml:space="preserve">technology </w:t>
      </w:r>
      <w:r w:rsidR="00245BDD">
        <w:rPr>
          <w:lang w:val="en-US"/>
        </w:rPr>
        <w:t xml:space="preserve">of </w:t>
      </w:r>
      <w:r w:rsidRPr="00C226C4">
        <w:rPr>
          <w:lang w:val="en-US"/>
        </w:rPr>
        <w:t>modification.</w:t>
      </w:r>
    </w:p>
    <w:p w:rsidR="00C226C4" w:rsidRPr="00C226C4" w:rsidRDefault="00C226C4" w:rsidP="00C226C4">
      <w:pPr>
        <w:rPr>
          <w:lang w:val="en-US"/>
        </w:rPr>
      </w:pPr>
      <w:r w:rsidRPr="00C226C4">
        <w:rPr>
          <w:lang w:val="en-US"/>
        </w:rPr>
        <w:t>3. Determination of the economic effect of changes in</w:t>
      </w:r>
      <w:r w:rsidR="00245BDD">
        <w:rPr>
          <w:lang w:val="en-US"/>
        </w:rPr>
        <w:t xml:space="preserve"> the composition of the alloy.</w:t>
      </w:r>
    </w:p>
    <w:p w:rsidR="00C226C4" w:rsidRPr="00C226C4" w:rsidRDefault="00C226C4" w:rsidP="00C226C4">
      <w:pPr>
        <w:rPr>
          <w:lang w:val="en-US"/>
        </w:rPr>
      </w:pPr>
      <w:r w:rsidRPr="00C226C4">
        <w:rPr>
          <w:lang w:val="en-US"/>
        </w:rPr>
        <w:t>4. Determinat</w:t>
      </w:r>
      <w:r w:rsidR="00AD189A">
        <w:rPr>
          <w:lang w:val="en-US"/>
        </w:rPr>
        <w:t xml:space="preserve">ion of the economic effect of improvement in </w:t>
      </w:r>
      <w:r w:rsidRPr="00C226C4">
        <w:rPr>
          <w:lang w:val="en-US"/>
        </w:rPr>
        <w:t>the technology of thermal tempering casting</w:t>
      </w:r>
    </w:p>
    <w:p w:rsidR="00C226C4" w:rsidRPr="00C226C4" w:rsidRDefault="00C226C4" w:rsidP="00C226C4">
      <w:pPr>
        <w:rPr>
          <w:lang w:val="en-US"/>
        </w:rPr>
      </w:pPr>
      <w:r w:rsidRPr="00C226C4">
        <w:rPr>
          <w:lang w:val="en-US"/>
        </w:rPr>
        <w:t>5. Determination of the economic effect of vibration casting processing.</w:t>
      </w:r>
    </w:p>
    <w:p w:rsidR="00C226C4" w:rsidRPr="00C226C4" w:rsidRDefault="00C226C4" w:rsidP="00C226C4">
      <w:pPr>
        <w:rPr>
          <w:lang w:val="en-US"/>
        </w:rPr>
      </w:pPr>
      <w:r w:rsidRPr="00C226C4">
        <w:rPr>
          <w:lang w:val="en-US"/>
        </w:rPr>
        <w:t>6. Determination of</w:t>
      </w:r>
      <w:r w:rsidR="00AD189A">
        <w:rPr>
          <w:lang w:val="en-US"/>
        </w:rPr>
        <w:t xml:space="preserve"> the economic effect of improvement in</w:t>
      </w:r>
      <w:r w:rsidRPr="00C226C4">
        <w:rPr>
          <w:lang w:val="en-US"/>
        </w:rPr>
        <w:t xml:space="preserve"> directional solidification of casting.</w:t>
      </w:r>
    </w:p>
    <w:p w:rsidR="00C226C4" w:rsidRPr="00C226C4" w:rsidRDefault="00C226C4" w:rsidP="00C226C4">
      <w:pPr>
        <w:rPr>
          <w:lang w:val="en-US"/>
        </w:rPr>
      </w:pPr>
      <w:r w:rsidRPr="00C226C4">
        <w:rPr>
          <w:lang w:val="en-US"/>
        </w:rPr>
        <w:t>7. Determination of the economi</w:t>
      </w:r>
      <w:r w:rsidR="00AD189A">
        <w:rPr>
          <w:lang w:val="en-US"/>
        </w:rPr>
        <w:t>c effect of improvement in</w:t>
      </w:r>
      <w:r w:rsidRPr="00C226C4">
        <w:rPr>
          <w:lang w:val="en-US"/>
        </w:rPr>
        <w:t xml:space="preserve"> the technology of smelting alloys.</w:t>
      </w:r>
    </w:p>
    <w:p w:rsidR="00C226C4" w:rsidRPr="00C226C4" w:rsidRDefault="00C226C4" w:rsidP="00C226C4">
      <w:pPr>
        <w:rPr>
          <w:lang w:val="en-US"/>
        </w:rPr>
      </w:pPr>
      <w:r w:rsidRPr="00C226C4">
        <w:rPr>
          <w:lang w:val="en-US"/>
        </w:rPr>
        <w:t>8. Determination of the economic effect of the introduction of new molding materials.</w:t>
      </w:r>
    </w:p>
    <w:p w:rsidR="00C226C4" w:rsidRPr="00C226C4" w:rsidRDefault="00C226C4" w:rsidP="00C226C4">
      <w:pPr>
        <w:rPr>
          <w:lang w:val="en-US"/>
        </w:rPr>
      </w:pPr>
      <w:r w:rsidRPr="00C226C4">
        <w:rPr>
          <w:lang w:val="en-US"/>
        </w:rPr>
        <w:t>9. Determination of</w:t>
      </w:r>
      <w:r w:rsidR="00AD189A">
        <w:rPr>
          <w:lang w:val="en-US"/>
        </w:rPr>
        <w:t xml:space="preserve"> the economic effect of improvement in</w:t>
      </w:r>
      <w:r w:rsidRPr="00C226C4">
        <w:rPr>
          <w:lang w:val="en-US"/>
        </w:rPr>
        <w:t xml:space="preserve"> tooling.</w:t>
      </w:r>
    </w:p>
    <w:p w:rsidR="00C226C4" w:rsidRPr="00C226C4" w:rsidRDefault="00C226C4" w:rsidP="00C226C4">
      <w:pPr>
        <w:rPr>
          <w:lang w:val="en-US"/>
        </w:rPr>
      </w:pPr>
      <w:r w:rsidRPr="00C226C4">
        <w:rPr>
          <w:lang w:val="en-US"/>
        </w:rPr>
        <w:t>10. Determinati</w:t>
      </w:r>
      <w:r w:rsidR="00AD189A">
        <w:rPr>
          <w:lang w:val="en-US"/>
        </w:rPr>
        <w:t>on of the economic effect of</w:t>
      </w:r>
      <w:r w:rsidRPr="00C226C4">
        <w:rPr>
          <w:lang w:val="en-US"/>
        </w:rPr>
        <w:t xml:space="preserve"> impr</w:t>
      </w:r>
      <w:r w:rsidR="00AD189A">
        <w:rPr>
          <w:lang w:val="en-US"/>
        </w:rPr>
        <w:t>ovement in</w:t>
      </w:r>
      <w:r w:rsidRPr="00C226C4">
        <w:rPr>
          <w:lang w:val="en-US"/>
        </w:rPr>
        <w:t xml:space="preserve"> the technology of heat treatment of castings.</w:t>
      </w:r>
    </w:p>
    <w:p w:rsidR="00C226C4" w:rsidRPr="00C226C4" w:rsidRDefault="00C226C4" w:rsidP="00C226C4">
      <w:pPr>
        <w:rPr>
          <w:b/>
          <w:lang w:val="en-US"/>
        </w:rPr>
      </w:pPr>
    </w:p>
    <w:p w:rsidR="00C226C4" w:rsidRPr="00C226C4" w:rsidRDefault="00245BDD" w:rsidP="00C226C4">
      <w:pPr>
        <w:rPr>
          <w:b/>
          <w:lang w:val="en-US"/>
        </w:rPr>
      </w:pPr>
      <w:r>
        <w:rPr>
          <w:b/>
          <w:lang w:val="en-US"/>
        </w:rPr>
        <w:t>4.3.2. Indicative</w:t>
      </w:r>
      <w:r w:rsidR="00C226C4" w:rsidRPr="00C226C4">
        <w:rPr>
          <w:b/>
          <w:lang w:val="en-US"/>
        </w:rPr>
        <w:t xml:space="preserve"> topics of individual or group projects</w:t>
      </w:r>
    </w:p>
    <w:p w:rsidR="00C226C4" w:rsidRPr="00C226C4" w:rsidRDefault="00C226C4" w:rsidP="00C226C4">
      <w:pPr>
        <w:rPr>
          <w:lang w:val="en-US"/>
        </w:rPr>
      </w:pPr>
      <w:r w:rsidRPr="00C226C4">
        <w:rPr>
          <w:lang w:val="en-US"/>
        </w:rPr>
        <w:t>The names of the design works with the indication of the sections of the discipline to which they relate are listed in Table. 4.1.</w:t>
      </w:r>
    </w:p>
    <w:p w:rsidR="007633DD" w:rsidRPr="00C226C4" w:rsidRDefault="00C226C4" w:rsidP="00DE1EE1">
      <w:pPr>
        <w:rPr>
          <w:lang w:val="en-US"/>
        </w:rPr>
      </w:pPr>
      <w:r w:rsidRPr="00C226C4">
        <w:rPr>
          <w:lang w:val="en-US"/>
        </w:rPr>
        <w:t>Table 4.1 - the Distribution of creative works in sections of the discipline</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
        <w:gridCol w:w="1143"/>
        <w:gridCol w:w="5961"/>
        <w:gridCol w:w="1458"/>
      </w:tblGrid>
      <w:tr w:rsidR="007633DD" w:rsidRPr="00B36399" w:rsidTr="005A0F10">
        <w:trPr>
          <w:trHeight w:val="795"/>
          <w:jc w:val="center"/>
        </w:trPr>
        <w:tc>
          <w:tcPr>
            <w:tcW w:w="951" w:type="dxa"/>
            <w:shd w:val="clear" w:color="auto" w:fill="auto"/>
          </w:tcPr>
          <w:p w:rsidR="007633DD" w:rsidRPr="00A4639C" w:rsidRDefault="00DE1EE1" w:rsidP="005A0F10">
            <w:pPr>
              <w:widowControl w:val="0"/>
              <w:suppressAutoHyphens/>
              <w:jc w:val="center"/>
              <w:rPr>
                <w:bCs/>
              </w:rPr>
            </w:pPr>
            <w:r>
              <w:rPr>
                <w:bCs/>
                <w:lang w:val="en-US"/>
              </w:rPr>
              <w:t>Work</w:t>
            </w:r>
            <w:r w:rsidR="007633DD" w:rsidRPr="007633DD">
              <w:rPr>
                <w:bCs/>
              </w:rPr>
              <w:t xml:space="preserve"> </w:t>
            </w:r>
            <w:proofErr w:type="spellStart"/>
            <w:r w:rsidR="007633DD" w:rsidRPr="007633DD">
              <w:rPr>
                <w:bCs/>
              </w:rPr>
              <w:t>number</w:t>
            </w:r>
            <w:proofErr w:type="spellEnd"/>
          </w:p>
        </w:tc>
        <w:tc>
          <w:tcPr>
            <w:tcW w:w="1143" w:type="dxa"/>
            <w:shd w:val="clear" w:color="auto" w:fill="auto"/>
          </w:tcPr>
          <w:p w:rsidR="007633DD" w:rsidRPr="00A4639C" w:rsidRDefault="007633DD" w:rsidP="005A0F10">
            <w:pPr>
              <w:widowControl w:val="0"/>
              <w:suppressAutoHyphens/>
              <w:ind w:firstLine="13"/>
              <w:jc w:val="center"/>
              <w:rPr>
                <w:bCs/>
              </w:rPr>
            </w:pPr>
            <w:proofErr w:type="spellStart"/>
            <w:r w:rsidRPr="007633DD">
              <w:rPr>
                <w:bCs/>
              </w:rPr>
              <w:t>Section</w:t>
            </w:r>
            <w:proofErr w:type="spellEnd"/>
            <w:r w:rsidRPr="007633DD">
              <w:rPr>
                <w:bCs/>
              </w:rPr>
              <w:t xml:space="preserve"> </w:t>
            </w:r>
            <w:proofErr w:type="spellStart"/>
            <w:r w:rsidRPr="007633DD">
              <w:rPr>
                <w:bCs/>
              </w:rPr>
              <w:t>number</w:t>
            </w:r>
            <w:proofErr w:type="spellEnd"/>
          </w:p>
        </w:tc>
        <w:tc>
          <w:tcPr>
            <w:tcW w:w="5961" w:type="dxa"/>
            <w:shd w:val="clear" w:color="auto" w:fill="auto"/>
          </w:tcPr>
          <w:p w:rsidR="007633DD" w:rsidRPr="00A4639C" w:rsidRDefault="007633DD" w:rsidP="005A0F10">
            <w:pPr>
              <w:widowControl w:val="0"/>
              <w:suppressAutoHyphens/>
              <w:ind w:firstLine="4"/>
              <w:jc w:val="center"/>
              <w:rPr>
                <w:bCs/>
              </w:rPr>
            </w:pPr>
            <w:proofErr w:type="spellStart"/>
            <w:r w:rsidRPr="007633DD">
              <w:rPr>
                <w:bCs/>
              </w:rPr>
              <w:t>Name</w:t>
            </w:r>
            <w:proofErr w:type="spellEnd"/>
            <w:r w:rsidRPr="007633DD">
              <w:rPr>
                <w:bCs/>
              </w:rPr>
              <w:t xml:space="preserve"> </w:t>
            </w:r>
            <w:proofErr w:type="spellStart"/>
            <w:r w:rsidRPr="007633DD">
              <w:rPr>
                <w:bCs/>
              </w:rPr>
              <w:t>of</w:t>
            </w:r>
            <w:proofErr w:type="spellEnd"/>
            <w:r w:rsidRPr="007633DD">
              <w:rPr>
                <w:bCs/>
              </w:rPr>
              <w:t xml:space="preserve"> </w:t>
            </w:r>
            <w:proofErr w:type="spellStart"/>
            <w:r w:rsidRPr="007633DD">
              <w:rPr>
                <w:bCs/>
              </w:rPr>
              <w:t>work</w:t>
            </w:r>
            <w:proofErr w:type="spellEnd"/>
          </w:p>
        </w:tc>
        <w:tc>
          <w:tcPr>
            <w:tcW w:w="1458" w:type="dxa"/>
            <w:shd w:val="clear" w:color="auto" w:fill="auto"/>
          </w:tcPr>
          <w:p w:rsidR="007633DD" w:rsidRPr="007633DD" w:rsidRDefault="00DE1EE1" w:rsidP="005A0F10">
            <w:pPr>
              <w:widowControl w:val="0"/>
              <w:suppressAutoHyphens/>
              <w:jc w:val="center"/>
              <w:rPr>
                <w:bCs/>
                <w:lang w:val="en-US"/>
              </w:rPr>
            </w:pPr>
            <w:r>
              <w:rPr>
                <w:bCs/>
                <w:lang w:val="en-US"/>
              </w:rPr>
              <w:t>Time for</w:t>
            </w:r>
            <w:r w:rsidR="007633DD" w:rsidRPr="007633DD">
              <w:rPr>
                <w:bCs/>
                <w:lang w:val="en-US"/>
              </w:rPr>
              <w:t xml:space="preserve"> the work, hour</w:t>
            </w:r>
          </w:p>
        </w:tc>
      </w:tr>
      <w:tr w:rsidR="007633DD" w:rsidRPr="00A4639C" w:rsidTr="005A0F10">
        <w:trPr>
          <w:trHeight w:val="255"/>
          <w:jc w:val="center"/>
        </w:trPr>
        <w:tc>
          <w:tcPr>
            <w:tcW w:w="951" w:type="dxa"/>
            <w:shd w:val="clear" w:color="auto" w:fill="auto"/>
            <w:noWrap/>
            <w:vAlign w:val="bottom"/>
          </w:tcPr>
          <w:p w:rsidR="007633DD" w:rsidRPr="00A4639C" w:rsidRDefault="007633DD" w:rsidP="005A0F10">
            <w:pPr>
              <w:widowControl w:val="0"/>
              <w:suppressAutoHyphens/>
              <w:jc w:val="right"/>
            </w:pPr>
            <w:r w:rsidRPr="00A4639C">
              <w:t>1</w:t>
            </w:r>
          </w:p>
        </w:tc>
        <w:tc>
          <w:tcPr>
            <w:tcW w:w="1143" w:type="dxa"/>
            <w:shd w:val="clear" w:color="auto" w:fill="auto"/>
            <w:noWrap/>
            <w:vAlign w:val="bottom"/>
          </w:tcPr>
          <w:p w:rsidR="007633DD" w:rsidRPr="00A4639C" w:rsidRDefault="007633DD" w:rsidP="005A0F10">
            <w:pPr>
              <w:widowControl w:val="0"/>
              <w:suppressAutoHyphens/>
              <w:ind w:firstLine="13"/>
              <w:jc w:val="center"/>
            </w:pPr>
            <w:r w:rsidRPr="00A4639C">
              <w:t>Р1</w:t>
            </w:r>
          </w:p>
        </w:tc>
        <w:tc>
          <w:tcPr>
            <w:tcW w:w="5961" w:type="dxa"/>
            <w:shd w:val="clear" w:color="auto" w:fill="auto"/>
            <w:vAlign w:val="bottom"/>
          </w:tcPr>
          <w:p w:rsidR="007633DD" w:rsidRPr="007633DD" w:rsidRDefault="00C226C4" w:rsidP="005A0F10">
            <w:pPr>
              <w:widowControl w:val="0"/>
              <w:suppressAutoHyphens/>
              <w:ind w:firstLine="4"/>
              <w:jc w:val="both"/>
              <w:rPr>
                <w:lang w:val="en-US"/>
              </w:rPr>
            </w:pPr>
            <w:r w:rsidRPr="00C226C4">
              <w:rPr>
                <w:lang w:val="en-US"/>
              </w:rPr>
              <w:t>Selection of the composition of the alloy, technology modifying, refining, other types of metallurgical processing.</w:t>
            </w:r>
          </w:p>
        </w:tc>
        <w:tc>
          <w:tcPr>
            <w:tcW w:w="1458" w:type="dxa"/>
            <w:shd w:val="clear" w:color="auto" w:fill="auto"/>
            <w:noWrap/>
            <w:vAlign w:val="bottom"/>
          </w:tcPr>
          <w:p w:rsidR="007633DD" w:rsidRPr="00A4639C" w:rsidRDefault="00C226C4" w:rsidP="005A0F10">
            <w:pPr>
              <w:widowControl w:val="0"/>
              <w:suppressAutoHyphens/>
              <w:jc w:val="center"/>
            </w:pPr>
            <w:r>
              <w:t>4</w:t>
            </w:r>
          </w:p>
        </w:tc>
      </w:tr>
      <w:tr w:rsidR="007633DD" w:rsidRPr="00A4639C" w:rsidTr="005A0F10">
        <w:trPr>
          <w:trHeight w:val="255"/>
          <w:jc w:val="center"/>
        </w:trPr>
        <w:tc>
          <w:tcPr>
            <w:tcW w:w="951" w:type="dxa"/>
            <w:shd w:val="clear" w:color="auto" w:fill="auto"/>
            <w:noWrap/>
            <w:vAlign w:val="bottom"/>
          </w:tcPr>
          <w:p w:rsidR="007633DD" w:rsidRPr="00A4639C" w:rsidRDefault="007633DD" w:rsidP="005A0F10">
            <w:pPr>
              <w:widowControl w:val="0"/>
              <w:suppressAutoHyphens/>
              <w:jc w:val="right"/>
            </w:pPr>
            <w:r w:rsidRPr="00A4639C">
              <w:t>2</w:t>
            </w:r>
          </w:p>
        </w:tc>
        <w:tc>
          <w:tcPr>
            <w:tcW w:w="1143" w:type="dxa"/>
            <w:shd w:val="clear" w:color="auto" w:fill="auto"/>
            <w:noWrap/>
            <w:vAlign w:val="bottom"/>
          </w:tcPr>
          <w:p w:rsidR="007633DD" w:rsidRPr="00A4639C" w:rsidRDefault="007633DD" w:rsidP="005A0F10">
            <w:pPr>
              <w:widowControl w:val="0"/>
              <w:suppressAutoHyphens/>
              <w:ind w:firstLine="13"/>
              <w:jc w:val="center"/>
            </w:pPr>
            <w:r w:rsidRPr="00A4639C">
              <w:t>Р1</w:t>
            </w:r>
          </w:p>
        </w:tc>
        <w:tc>
          <w:tcPr>
            <w:tcW w:w="5961" w:type="dxa"/>
            <w:shd w:val="clear" w:color="auto" w:fill="auto"/>
            <w:vAlign w:val="bottom"/>
          </w:tcPr>
          <w:p w:rsidR="007633DD" w:rsidRPr="007633DD" w:rsidRDefault="00C226C4" w:rsidP="005A0F10">
            <w:pPr>
              <w:widowControl w:val="0"/>
              <w:suppressAutoHyphens/>
              <w:ind w:firstLine="4"/>
              <w:jc w:val="both"/>
              <w:rPr>
                <w:lang w:val="en-US"/>
              </w:rPr>
            </w:pPr>
            <w:r w:rsidRPr="00C226C4">
              <w:rPr>
                <w:lang w:val="en-US"/>
              </w:rPr>
              <w:t>Selection of the material of the form, the implementation of the principle of directional crystallization, the structuring of the casting</w:t>
            </w:r>
          </w:p>
        </w:tc>
        <w:tc>
          <w:tcPr>
            <w:tcW w:w="1458" w:type="dxa"/>
            <w:shd w:val="clear" w:color="auto" w:fill="auto"/>
            <w:noWrap/>
            <w:vAlign w:val="bottom"/>
          </w:tcPr>
          <w:p w:rsidR="007633DD" w:rsidRPr="00A4639C" w:rsidRDefault="00C226C4" w:rsidP="005A0F10">
            <w:pPr>
              <w:widowControl w:val="0"/>
              <w:suppressAutoHyphens/>
              <w:jc w:val="center"/>
            </w:pPr>
            <w:r>
              <w:t>4</w:t>
            </w:r>
          </w:p>
        </w:tc>
      </w:tr>
      <w:tr w:rsidR="007633DD" w:rsidRPr="00A4639C" w:rsidTr="005A0F10">
        <w:trPr>
          <w:trHeight w:val="255"/>
          <w:jc w:val="center"/>
        </w:trPr>
        <w:tc>
          <w:tcPr>
            <w:tcW w:w="951" w:type="dxa"/>
            <w:shd w:val="clear" w:color="auto" w:fill="auto"/>
            <w:noWrap/>
            <w:vAlign w:val="bottom"/>
          </w:tcPr>
          <w:p w:rsidR="007633DD" w:rsidRPr="00A4639C" w:rsidRDefault="007633DD" w:rsidP="005A0F10">
            <w:pPr>
              <w:widowControl w:val="0"/>
              <w:suppressAutoHyphens/>
              <w:jc w:val="right"/>
            </w:pPr>
            <w:r w:rsidRPr="00A4639C">
              <w:t>3</w:t>
            </w:r>
          </w:p>
        </w:tc>
        <w:tc>
          <w:tcPr>
            <w:tcW w:w="1143" w:type="dxa"/>
            <w:shd w:val="clear" w:color="auto" w:fill="auto"/>
            <w:noWrap/>
            <w:vAlign w:val="bottom"/>
          </w:tcPr>
          <w:p w:rsidR="007633DD" w:rsidRPr="00A4639C" w:rsidRDefault="007633DD" w:rsidP="005A0F10">
            <w:pPr>
              <w:widowControl w:val="0"/>
              <w:suppressAutoHyphens/>
              <w:ind w:firstLine="13"/>
              <w:jc w:val="center"/>
            </w:pPr>
            <w:r w:rsidRPr="00A4639C">
              <w:t> Р2</w:t>
            </w:r>
          </w:p>
        </w:tc>
        <w:tc>
          <w:tcPr>
            <w:tcW w:w="5961" w:type="dxa"/>
            <w:shd w:val="clear" w:color="auto" w:fill="auto"/>
            <w:vAlign w:val="bottom"/>
          </w:tcPr>
          <w:p w:rsidR="007633DD" w:rsidRPr="004D214F" w:rsidRDefault="00C226C4" w:rsidP="005A0F10">
            <w:pPr>
              <w:widowControl w:val="0"/>
              <w:suppressAutoHyphens/>
              <w:ind w:firstLine="4"/>
              <w:rPr>
                <w:lang w:val="en-US"/>
              </w:rPr>
            </w:pPr>
            <w:r w:rsidRPr="00C226C4">
              <w:rPr>
                <w:lang w:val="en-US"/>
              </w:rPr>
              <w:t>Methodology for finding information on the identified problem</w:t>
            </w:r>
          </w:p>
        </w:tc>
        <w:tc>
          <w:tcPr>
            <w:tcW w:w="1458" w:type="dxa"/>
            <w:shd w:val="clear" w:color="auto" w:fill="auto"/>
            <w:noWrap/>
            <w:vAlign w:val="bottom"/>
          </w:tcPr>
          <w:p w:rsidR="007633DD" w:rsidRPr="00A4639C" w:rsidRDefault="00C226C4" w:rsidP="005A0F10">
            <w:pPr>
              <w:widowControl w:val="0"/>
              <w:suppressAutoHyphens/>
              <w:jc w:val="center"/>
            </w:pPr>
            <w:r>
              <w:t>4</w:t>
            </w:r>
          </w:p>
        </w:tc>
      </w:tr>
      <w:tr w:rsidR="007633DD" w:rsidRPr="00A4639C" w:rsidTr="005A0F10">
        <w:trPr>
          <w:trHeight w:val="255"/>
          <w:jc w:val="center"/>
        </w:trPr>
        <w:tc>
          <w:tcPr>
            <w:tcW w:w="951" w:type="dxa"/>
            <w:shd w:val="clear" w:color="auto" w:fill="auto"/>
            <w:noWrap/>
            <w:vAlign w:val="bottom"/>
          </w:tcPr>
          <w:p w:rsidR="007633DD" w:rsidRPr="00A4639C" w:rsidRDefault="007633DD" w:rsidP="005A0F10">
            <w:pPr>
              <w:widowControl w:val="0"/>
              <w:suppressAutoHyphens/>
              <w:jc w:val="right"/>
            </w:pPr>
            <w:r w:rsidRPr="00A4639C">
              <w:t>4</w:t>
            </w:r>
          </w:p>
        </w:tc>
        <w:tc>
          <w:tcPr>
            <w:tcW w:w="1143" w:type="dxa"/>
            <w:shd w:val="clear" w:color="auto" w:fill="auto"/>
            <w:noWrap/>
            <w:vAlign w:val="bottom"/>
          </w:tcPr>
          <w:p w:rsidR="007633DD" w:rsidRPr="00A4639C" w:rsidRDefault="007633DD" w:rsidP="005A0F10">
            <w:pPr>
              <w:widowControl w:val="0"/>
              <w:suppressAutoHyphens/>
              <w:ind w:firstLine="13"/>
              <w:jc w:val="center"/>
            </w:pPr>
            <w:r w:rsidRPr="00A4639C">
              <w:t>Р3</w:t>
            </w:r>
          </w:p>
        </w:tc>
        <w:tc>
          <w:tcPr>
            <w:tcW w:w="5961" w:type="dxa"/>
            <w:shd w:val="clear" w:color="auto" w:fill="auto"/>
            <w:vAlign w:val="bottom"/>
          </w:tcPr>
          <w:p w:rsidR="007633DD" w:rsidRPr="004D214F" w:rsidRDefault="00C226C4" w:rsidP="005A0F10">
            <w:pPr>
              <w:widowControl w:val="0"/>
              <w:suppressAutoHyphens/>
              <w:ind w:firstLine="4"/>
              <w:jc w:val="both"/>
              <w:rPr>
                <w:lang w:val="en-US"/>
              </w:rPr>
            </w:pPr>
            <w:r w:rsidRPr="00C226C4">
              <w:rPr>
                <w:lang w:val="en-US"/>
              </w:rPr>
              <w:t>Calculation of the economic effect</w:t>
            </w:r>
          </w:p>
        </w:tc>
        <w:tc>
          <w:tcPr>
            <w:tcW w:w="1458" w:type="dxa"/>
            <w:shd w:val="clear" w:color="auto" w:fill="auto"/>
            <w:noWrap/>
            <w:vAlign w:val="bottom"/>
          </w:tcPr>
          <w:p w:rsidR="007633DD" w:rsidRPr="00A4639C" w:rsidRDefault="00C226C4" w:rsidP="005A0F10">
            <w:pPr>
              <w:widowControl w:val="0"/>
              <w:suppressAutoHyphens/>
              <w:jc w:val="center"/>
            </w:pPr>
            <w:r>
              <w:t>4</w:t>
            </w:r>
          </w:p>
        </w:tc>
      </w:tr>
    </w:tbl>
    <w:p w:rsidR="007633DD" w:rsidRDefault="007633DD" w:rsidP="007633DD">
      <w:pPr>
        <w:rPr>
          <w:lang w:val="en-US"/>
        </w:rPr>
      </w:pPr>
    </w:p>
    <w:p w:rsidR="00C226C4" w:rsidRPr="006F7B65" w:rsidRDefault="00500F7A" w:rsidP="00C226C4">
      <w:pPr>
        <w:rPr>
          <w:b/>
          <w:lang w:val="en-US"/>
        </w:rPr>
      </w:pPr>
      <w:r>
        <w:rPr>
          <w:b/>
          <w:lang w:val="en-US"/>
        </w:rPr>
        <w:t>6.3.4. List of indicative questions for the credit</w:t>
      </w:r>
    </w:p>
    <w:p w:rsidR="00C226C4" w:rsidRPr="00C226C4" w:rsidRDefault="00C226C4" w:rsidP="00C226C4">
      <w:pPr>
        <w:rPr>
          <w:lang w:val="en-US"/>
        </w:rPr>
      </w:pPr>
      <w:r w:rsidRPr="00C226C4">
        <w:rPr>
          <w:lang w:val="en-US"/>
        </w:rPr>
        <w:t>1. Methods for calculating the economic effect.</w:t>
      </w:r>
    </w:p>
    <w:p w:rsidR="00C226C4" w:rsidRPr="00C226C4" w:rsidRDefault="00C226C4" w:rsidP="00C226C4">
      <w:pPr>
        <w:rPr>
          <w:lang w:val="en-US"/>
        </w:rPr>
      </w:pPr>
      <w:r w:rsidRPr="00C226C4">
        <w:rPr>
          <w:lang w:val="en-US"/>
        </w:rPr>
        <w:t>2. Computer simulation systems for foundry processes</w:t>
      </w:r>
    </w:p>
    <w:p w:rsidR="00C226C4" w:rsidRPr="00C226C4" w:rsidRDefault="00C226C4" w:rsidP="00C226C4">
      <w:pPr>
        <w:rPr>
          <w:lang w:val="en-US"/>
        </w:rPr>
      </w:pPr>
      <w:r w:rsidRPr="00C226C4">
        <w:rPr>
          <w:lang w:val="en-US"/>
        </w:rPr>
        <w:t>3. Methods to improve the directional solidification of castings and ingots.</w:t>
      </w:r>
    </w:p>
    <w:p w:rsidR="00C226C4" w:rsidRPr="00C226C4" w:rsidRDefault="00C226C4" w:rsidP="00C226C4">
      <w:pPr>
        <w:rPr>
          <w:lang w:val="en-US"/>
        </w:rPr>
      </w:pPr>
      <w:r w:rsidRPr="00C226C4">
        <w:rPr>
          <w:lang w:val="en-US"/>
        </w:rPr>
        <w:t>4. Modern high-strength alloys and master alloys for their production.</w:t>
      </w:r>
    </w:p>
    <w:p w:rsidR="00C226C4" w:rsidRPr="00C226C4" w:rsidRDefault="00C226C4" w:rsidP="00C226C4">
      <w:pPr>
        <w:rPr>
          <w:lang w:val="en-US"/>
        </w:rPr>
      </w:pPr>
      <w:r w:rsidRPr="00C226C4">
        <w:rPr>
          <w:lang w:val="en-US"/>
        </w:rPr>
        <w:t>5. Eutectic Composite Materials</w:t>
      </w:r>
    </w:p>
    <w:p w:rsidR="00C226C4" w:rsidRPr="00C226C4" w:rsidRDefault="00C226C4" w:rsidP="00C226C4">
      <w:pPr>
        <w:rPr>
          <w:lang w:val="en-US"/>
        </w:rPr>
      </w:pPr>
      <w:r w:rsidRPr="00C226C4">
        <w:rPr>
          <w:lang w:val="en-US"/>
        </w:rPr>
        <w:t>6. Dispersion-strengthened composite materials</w:t>
      </w:r>
    </w:p>
    <w:p w:rsidR="00C226C4" w:rsidRPr="00C226C4" w:rsidRDefault="00C226C4" w:rsidP="00C226C4">
      <w:pPr>
        <w:rPr>
          <w:lang w:val="en-US"/>
        </w:rPr>
      </w:pPr>
      <w:r w:rsidRPr="00C226C4">
        <w:rPr>
          <w:lang w:val="en-US"/>
        </w:rPr>
        <w:t>7. Com</w:t>
      </w:r>
      <w:r w:rsidR="00500F7A">
        <w:rPr>
          <w:lang w:val="en-US"/>
        </w:rPr>
        <w:t>posite materials in</w:t>
      </w:r>
      <w:r w:rsidR="00500F7A" w:rsidRPr="00D2162F">
        <w:rPr>
          <w:lang w:val="en-US"/>
        </w:rPr>
        <w:t>-</w:t>
      </w:r>
      <w:r w:rsidR="00500F7A">
        <w:rPr>
          <w:lang w:val="en-US"/>
        </w:rPr>
        <w:t>situ and ex</w:t>
      </w:r>
      <w:r w:rsidR="00500F7A" w:rsidRPr="00D2162F">
        <w:rPr>
          <w:lang w:val="en-US"/>
        </w:rPr>
        <w:t>-</w:t>
      </w:r>
      <w:r w:rsidRPr="00C226C4">
        <w:rPr>
          <w:lang w:val="en-US"/>
        </w:rPr>
        <w:t>situ</w:t>
      </w:r>
    </w:p>
    <w:p w:rsidR="00C226C4" w:rsidRPr="00C226C4" w:rsidRDefault="00C226C4" w:rsidP="00C226C4">
      <w:pPr>
        <w:rPr>
          <w:lang w:val="en-US"/>
        </w:rPr>
      </w:pPr>
      <w:r w:rsidRPr="00C226C4">
        <w:rPr>
          <w:lang w:val="en-US"/>
        </w:rPr>
        <w:t>8. Modern technologies of modifying</w:t>
      </w:r>
    </w:p>
    <w:p w:rsidR="00C226C4" w:rsidRPr="00C226C4" w:rsidRDefault="00C226C4" w:rsidP="00C226C4">
      <w:pPr>
        <w:rPr>
          <w:lang w:val="en-US"/>
        </w:rPr>
      </w:pPr>
      <w:r w:rsidRPr="00C226C4">
        <w:rPr>
          <w:lang w:val="en-US"/>
        </w:rPr>
        <w:t>9. Modern modifiers</w:t>
      </w:r>
    </w:p>
    <w:p w:rsidR="00C226C4" w:rsidRPr="00C226C4" w:rsidRDefault="00C226C4" w:rsidP="00C226C4">
      <w:pPr>
        <w:rPr>
          <w:lang w:val="en-US"/>
        </w:rPr>
      </w:pPr>
      <w:r w:rsidRPr="00C226C4">
        <w:rPr>
          <w:lang w:val="en-US"/>
        </w:rPr>
        <w:t>10. Modern methods of refining metals and alloys.</w:t>
      </w:r>
    </w:p>
    <w:p w:rsidR="00C226C4" w:rsidRPr="00C226C4" w:rsidRDefault="00C226C4" w:rsidP="00C226C4">
      <w:pPr>
        <w:rPr>
          <w:lang w:val="en-US"/>
        </w:rPr>
      </w:pPr>
      <w:r w:rsidRPr="00C226C4">
        <w:rPr>
          <w:lang w:val="en-US"/>
        </w:rPr>
        <w:t>11. Modern methods of metallurgical processing of melts.</w:t>
      </w:r>
    </w:p>
    <w:p w:rsidR="00C226C4" w:rsidRPr="00C226C4" w:rsidRDefault="00C226C4" w:rsidP="00C226C4">
      <w:pPr>
        <w:rPr>
          <w:lang w:val="en-US"/>
        </w:rPr>
      </w:pPr>
      <w:r w:rsidRPr="00C226C4">
        <w:rPr>
          <w:lang w:val="en-US"/>
        </w:rPr>
        <w:t>12. Modern molding and core mixtures, binder compositions.</w:t>
      </w:r>
    </w:p>
    <w:p w:rsidR="00C226C4" w:rsidRPr="00C226C4" w:rsidRDefault="00C226C4" w:rsidP="00C226C4">
      <w:pPr>
        <w:rPr>
          <w:lang w:val="en-US"/>
        </w:rPr>
      </w:pPr>
      <w:r w:rsidRPr="00C226C4">
        <w:rPr>
          <w:lang w:val="en-US"/>
        </w:rPr>
        <w:t>13. Modern casting paints, coating forms</w:t>
      </w:r>
    </w:p>
    <w:p w:rsidR="00C226C4" w:rsidRPr="00C226C4" w:rsidRDefault="00C226C4" w:rsidP="00C226C4">
      <w:pPr>
        <w:rPr>
          <w:lang w:val="en-US"/>
        </w:rPr>
      </w:pPr>
      <w:r w:rsidRPr="00C226C4">
        <w:rPr>
          <w:lang w:val="en-US"/>
        </w:rPr>
        <w:t>14. Modern foundry equipment</w:t>
      </w:r>
    </w:p>
    <w:p w:rsidR="004D214F" w:rsidRDefault="00C226C4" w:rsidP="00C226C4">
      <w:pPr>
        <w:rPr>
          <w:lang w:val="en-US"/>
        </w:rPr>
      </w:pPr>
      <w:r w:rsidRPr="00C226C4">
        <w:rPr>
          <w:lang w:val="en-US"/>
        </w:rPr>
        <w:t>15. Modern lining materials.</w:t>
      </w:r>
    </w:p>
    <w:p w:rsidR="00447958" w:rsidRDefault="00447958" w:rsidP="00C226C4">
      <w:pPr>
        <w:rPr>
          <w:lang w:val="en-US"/>
        </w:rPr>
      </w:pPr>
    </w:p>
    <w:p w:rsidR="00447958" w:rsidRDefault="00447958" w:rsidP="00C226C4">
      <w:pPr>
        <w:rPr>
          <w:lang w:val="en-US"/>
        </w:rPr>
      </w:pPr>
    </w:p>
    <w:p w:rsidR="00C226C4" w:rsidRDefault="00C226C4" w:rsidP="00C226C4">
      <w:pPr>
        <w:rPr>
          <w:lang w:val="en-US"/>
        </w:rPr>
      </w:pPr>
    </w:p>
    <w:p w:rsidR="00C226C4" w:rsidRPr="00C226C4" w:rsidRDefault="00C226C4" w:rsidP="00C226C4">
      <w:pPr>
        <w:jc w:val="center"/>
        <w:rPr>
          <w:b/>
          <w:lang w:val="en-US"/>
        </w:rPr>
      </w:pPr>
      <w:r w:rsidRPr="00C226C4">
        <w:rPr>
          <w:b/>
          <w:lang w:val="en-US"/>
        </w:rPr>
        <w:t>7. TRAINING-METHODOLOGICAL AND INFORMATION SUPPORT OF DIS-CYPLINE</w:t>
      </w:r>
    </w:p>
    <w:p w:rsidR="00C226C4" w:rsidRPr="00C226C4" w:rsidRDefault="00C226C4" w:rsidP="00C226C4">
      <w:pPr>
        <w:rPr>
          <w:b/>
          <w:lang w:val="en-US"/>
        </w:rPr>
      </w:pPr>
    </w:p>
    <w:p w:rsidR="00C226C4" w:rsidRPr="00447958" w:rsidRDefault="00C226C4" w:rsidP="00C226C4">
      <w:pPr>
        <w:spacing w:after="200"/>
        <w:jc w:val="both"/>
        <w:rPr>
          <w:b/>
          <w:lang w:val="en-US"/>
        </w:rPr>
      </w:pPr>
      <w:r w:rsidRPr="00447958">
        <w:rPr>
          <w:b/>
          <w:lang w:val="en-US"/>
        </w:rPr>
        <w:t>7.2. Foundry Information Resources</w:t>
      </w:r>
    </w:p>
    <w:p w:rsidR="00DE1EE1" w:rsidRPr="006D7A54" w:rsidRDefault="00DE1EE1" w:rsidP="00DE1EE1">
      <w:pPr>
        <w:pStyle w:val="a4"/>
        <w:tabs>
          <w:tab w:val="left" w:pos="360"/>
        </w:tabs>
        <w:ind w:left="567"/>
        <w:jc w:val="both"/>
        <w:rPr>
          <w:lang w:val="en-US"/>
        </w:rPr>
      </w:pPr>
      <w:r w:rsidRPr="006D7A54">
        <w:rPr>
          <w:lang w:val="en-US"/>
        </w:rPr>
        <w:t xml:space="preserve">1. </w:t>
      </w:r>
      <w:r>
        <w:rPr>
          <w:lang w:val="en-US"/>
        </w:rPr>
        <w:t>Russian association of founders</w:t>
      </w:r>
      <w:r w:rsidRPr="006D7A54">
        <w:rPr>
          <w:lang w:val="en-US"/>
        </w:rPr>
        <w:t xml:space="preserve"> </w:t>
      </w:r>
      <w:hyperlink r:id="rId5" w:history="1">
        <w:r w:rsidRPr="006D7A54">
          <w:rPr>
            <w:rStyle w:val="a7"/>
            <w:lang w:val="en-US"/>
          </w:rPr>
          <w:t>http://www.ruscastings.ru</w:t>
        </w:r>
      </w:hyperlink>
    </w:p>
    <w:p w:rsidR="00DE1EE1" w:rsidRPr="006D7A54" w:rsidRDefault="00DE1EE1" w:rsidP="00DE1EE1">
      <w:pPr>
        <w:pStyle w:val="a4"/>
        <w:numPr>
          <w:ilvl w:val="1"/>
          <w:numId w:val="4"/>
        </w:numPr>
        <w:tabs>
          <w:tab w:val="left" w:pos="709"/>
        </w:tabs>
        <w:ind w:left="0" w:firstLine="567"/>
        <w:contextualSpacing w:val="0"/>
        <w:jc w:val="both"/>
        <w:rPr>
          <w:lang w:val="en-US"/>
        </w:rPr>
      </w:pPr>
      <w:r>
        <w:rPr>
          <w:lang w:val="en-US"/>
        </w:rPr>
        <w:t xml:space="preserve">2. Ukrainian association of founders </w:t>
      </w:r>
      <w:r w:rsidRPr="006D7A54">
        <w:rPr>
          <w:lang w:val="en-US"/>
        </w:rPr>
        <w:t xml:space="preserve"> </w:t>
      </w:r>
      <w:r w:rsidR="00925A76" w:rsidRPr="008852D7">
        <w:fldChar w:fldCharType="begin"/>
      </w:r>
      <w:r w:rsidRPr="006D7A54">
        <w:rPr>
          <w:lang w:val="en-US"/>
        </w:rPr>
        <w:instrText xml:space="preserve"> HYPERLINK "http://lityo.com.ua </w:instrText>
      </w:r>
    </w:p>
    <w:p w:rsidR="00DE1EE1" w:rsidRPr="008852D7" w:rsidRDefault="00DE1EE1" w:rsidP="00DE1EE1">
      <w:pPr>
        <w:pStyle w:val="a4"/>
        <w:numPr>
          <w:ilvl w:val="0"/>
          <w:numId w:val="4"/>
        </w:numPr>
        <w:tabs>
          <w:tab w:val="left" w:pos="709"/>
        </w:tabs>
        <w:ind w:left="0" w:firstLine="567"/>
        <w:contextualSpacing w:val="0"/>
        <w:jc w:val="both"/>
        <w:rPr>
          <w:lang w:val="en-US"/>
        </w:rPr>
      </w:pPr>
      <w:r w:rsidRPr="006D7A54">
        <w:rPr>
          <w:lang w:val="en-US"/>
        </w:rPr>
        <w:instrText xml:space="preserve">3" </w:instrText>
      </w:r>
      <w:r w:rsidR="00925A76" w:rsidRPr="008852D7">
        <w:fldChar w:fldCharType="separate"/>
      </w:r>
      <w:r w:rsidRPr="006D7A54">
        <w:rPr>
          <w:rStyle w:val="a7"/>
          <w:lang w:val="en-US"/>
        </w:rPr>
        <w:t xml:space="preserve">http://lityo.com.ua </w:t>
      </w:r>
      <w:r w:rsidR="00925A76" w:rsidRPr="008852D7">
        <w:fldChar w:fldCharType="end"/>
      </w:r>
    </w:p>
    <w:p w:rsidR="00DE1EE1" w:rsidRPr="008852D7" w:rsidRDefault="00DE1EE1" w:rsidP="00DE1EE1">
      <w:pPr>
        <w:pStyle w:val="a4"/>
        <w:tabs>
          <w:tab w:val="left" w:pos="360"/>
        </w:tabs>
        <w:ind w:left="567"/>
        <w:jc w:val="both"/>
        <w:rPr>
          <w:lang w:val="en-US"/>
        </w:rPr>
      </w:pPr>
      <w:r w:rsidRPr="008852D7">
        <w:rPr>
          <w:lang w:val="en-US"/>
        </w:rPr>
        <w:t>3. American Foundry Society http://www.afsinc.org/</w:t>
      </w:r>
    </w:p>
    <w:p w:rsidR="00DE1EE1" w:rsidRPr="008852D7" w:rsidRDefault="00DE1EE1" w:rsidP="00DE1EE1">
      <w:pPr>
        <w:pStyle w:val="a4"/>
        <w:tabs>
          <w:tab w:val="left" w:pos="360"/>
        </w:tabs>
        <w:ind w:left="567"/>
        <w:jc w:val="both"/>
        <w:rPr>
          <w:lang w:val="de-DE"/>
        </w:rPr>
      </w:pPr>
      <w:r w:rsidRPr="008852D7">
        <w:rPr>
          <w:rStyle w:val="claim"/>
          <w:lang w:val="de-DE"/>
        </w:rPr>
        <w:t xml:space="preserve">4. Bundesverband der Deutschen Gießerei-Industrie </w:t>
      </w:r>
      <w:hyperlink r:id="rId6" w:history="1">
        <w:r w:rsidRPr="008852D7">
          <w:rPr>
            <w:rStyle w:val="a7"/>
            <w:lang w:val="de-DE"/>
          </w:rPr>
          <w:t>http://www.bdguss.de</w:t>
        </w:r>
      </w:hyperlink>
      <w:r w:rsidRPr="008852D7">
        <w:rPr>
          <w:lang w:val="de-DE"/>
        </w:rPr>
        <w:t xml:space="preserve"> </w:t>
      </w:r>
    </w:p>
    <w:p w:rsidR="00C226C4" w:rsidRPr="00DE1EE1" w:rsidRDefault="00DE1EE1" w:rsidP="00DE1EE1">
      <w:pPr>
        <w:pStyle w:val="a4"/>
        <w:tabs>
          <w:tab w:val="left" w:pos="360"/>
        </w:tabs>
        <w:ind w:left="567"/>
        <w:jc w:val="both"/>
        <w:rPr>
          <w:lang w:val="en-US"/>
        </w:rPr>
      </w:pPr>
      <w:r w:rsidRPr="006D7A54">
        <w:rPr>
          <w:lang w:val="en-US"/>
        </w:rPr>
        <w:t xml:space="preserve">5. </w:t>
      </w:r>
      <w:r>
        <w:rPr>
          <w:lang w:val="en-US"/>
        </w:rPr>
        <w:t xml:space="preserve">Russian founders’ </w:t>
      </w:r>
      <w:proofErr w:type="gramStart"/>
      <w:r>
        <w:rPr>
          <w:lang w:val="en-US"/>
        </w:rPr>
        <w:t>s</w:t>
      </w:r>
      <w:r w:rsidRPr="006D7A54">
        <w:rPr>
          <w:lang w:val="en-US"/>
        </w:rPr>
        <w:t xml:space="preserve">ite  </w:t>
      </w:r>
      <w:r w:rsidRPr="006D7A54">
        <w:rPr>
          <w:u w:val="single"/>
          <w:lang w:val="en-US"/>
        </w:rPr>
        <w:t>http</w:t>
      </w:r>
      <w:proofErr w:type="gramEnd"/>
      <w:r w:rsidRPr="006D7A54">
        <w:rPr>
          <w:u w:val="single"/>
          <w:lang w:val="en-US"/>
        </w:rPr>
        <w:t>://rsl.npp.ru</w:t>
      </w:r>
      <w:r w:rsidRPr="006D7A54">
        <w:rPr>
          <w:lang w:val="en-US"/>
        </w:rPr>
        <w:t xml:space="preserve"> </w:t>
      </w:r>
    </w:p>
    <w:p w:rsidR="00C226C4" w:rsidRDefault="00C226C4" w:rsidP="00C226C4">
      <w:pPr>
        <w:spacing w:after="200"/>
        <w:jc w:val="both"/>
        <w:rPr>
          <w:b/>
          <w:lang w:val="en-US"/>
        </w:rPr>
      </w:pPr>
      <w:r w:rsidRPr="00C226C4">
        <w:rPr>
          <w:b/>
          <w:lang w:val="en-US"/>
        </w:rPr>
        <w:t>7.4. Databases, information and reference and search engines</w:t>
      </w:r>
    </w:p>
    <w:p w:rsidR="00D2162F" w:rsidRPr="006D7A54" w:rsidRDefault="00D2162F" w:rsidP="00D2162F">
      <w:pPr>
        <w:widowControl w:val="0"/>
        <w:numPr>
          <w:ilvl w:val="0"/>
          <w:numId w:val="5"/>
        </w:numPr>
        <w:rPr>
          <w:spacing w:val="-4"/>
          <w:lang w:val="en-US"/>
        </w:rPr>
      </w:pPr>
      <w:r>
        <w:rPr>
          <w:spacing w:val="-4"/>
          <w:lang w:val="en-US"/>
        </w:rPr>
        <w:t>Official site of</w:t>
      </w:r>
      <w:r w:rsidRPr="006D7A54">
        <w:rPr>
          <w:spacing w:val="-4"/>
          <w:lang w:val="en-US"/>
        </w:rPr>
        <w:t xml:space="preserve"> </w:t>
      </w:r>
      <w:r>
        <w:rPr>
          <w:spacing w:val="-4"/>
          <w:lang w:val="en-US"/>
        </w:rPr>
        <w:t>legal</w:t>
      </w:r>
      <w:r w:rsidRPr="006D7A54">
        <w:rPr>
          <w:spacing w:val="-4"/>
          <w:lang w:val="en-US"/>
        </w:rPr>
        <w:t xml:space="preserve"> </w:t>
      </w:r>
      <w:r>
        <w:rPr>
          <w:spacing w:val="-4"/>
          <w:lang w:val="en-US"/>
        </w:rPr>
        <w:t>information http://pravo.gov.ru</w:t>
      </w:r>
    </w:p>
    <w:p w:rsidR="00D2162F" w:rsidRPr="00B50466" w:rsidRDefault="00D2162F" w:rsidP="00D2162F">
      <w:pPr>
        <w:widowControl w:val="0"/>
        <w:numPr>
          <w:ilvl w:val="0"/>
          <w:numId w:val="5"/>
        </w:numPr>
        <w:rPr>
          <w:spacing w:val="-4"/>
          <w:lang w:val="en-US"/>
        </w:rPr>
      </w:pPr>
      <w:r w:rsidRPr="00B50466">
        <w:rPr>
          <w:spacing w:val="-4"/>
          <w:lang w:val="en-US"/>
        </w:rPr>
        <w:t xml:space="preserve"> </w:t>
      </w:r>
      <w:r>
        <w:rPr>
          <w:spacing w:val="-4"/>
          <w:lang w:val="en-US"/>
        </w:rPr>
        <w:t xml:space="preserve">Web portal of </w:t>
      </w:r>
      <w:r w:rsidRPr="00B50466">
        <w:rPr>
          <w:spacing w:val="-4"/>
          <w:lang w:val="en-US"/>
        </w:rPr>
        <w:t xml:space="preserve"> </w:t>
      </w:r>
      <w:r>
        <w:rPr>
          <w:spacing w:val="-4"/>
          <w:lang w:val="en-US"/>
        </w:rPr>
        <w:t>information education resources</w:t>
      </w:r>
      <w:r w:rsidRPr="00B50466">
        <w:rPr>
          <w:spacing w:val="-4"/>
          <w:lang w:val="en-US"/>
        </w:rPr>
        <w:t xml:space="preserve"> </w:t>
      </w:r>
      <w:r>
        <w:rPr>
          <w:spacing w:val="-4"/>
          <w:lang w:val="en-US"/>
        </w:rPr>
        <w:t xml:space="preserve">of </w:t>
      </w:r>
      <w:proofErr w:type="spellStart"/>
      <w:r>
        <w:rPr>
          <w:spacing w:val="-4"/>
          <w:lang w:val="en-US"/>
        </w:rPr>
        <w:t>UrFU</w:t>
      </w:r>
      <w:proofErr w:type="spellEnd"/>
      <w:r w:rsidRPr="00B50466">
        <w:rPr>
          <w:lang w:val="en-US"/>
        </w:rPr>
        <w:t xml:space="preserve"> </w:t>
      </w:r>
      <w:r w:rsidRPr="00B50466">
        <w:rPr>
          <w:spacing w:val="-4"/>
          <w:lang w:val="en-US"/>
        </w:rPr>
        <w:t xml:space="preserve"> http://study.urfu.ru/info</w:t>
      </w:r>
    </w:p>
    <w:p w:rsidR="00D2162F" w:rsidRPr="00B50466" w:rsidRDefault="00D2162F" w:rsidP="00D2162F">
      <w:pPr>
        <w:widowControl w:val="0"/>
        <w:numPr>
          <w:ilvl w:val="0"/>
          <w:numId w:val="5"/>
        </w:numPr>
        <w:rPr>
          <w:spacing w:val="-4"/>
          <w:lang w:val="en-US"/>
        </w:rPr>
      </w:pPr>
      <w:r>
        <w:rPr>
          <w:spacing w:val="-4"/>
          <w:lang w:val="en-US"/>
        </w:rPr>
        <w:t>Electronic</w:t>
      </w:r>
      <w:r w:rsidRPr="00B50466">
        <w:rPr>
          <w:spacing w:val="-4"/>
          <w:lang w:val="en-US"/>
        </w:rPr>
        <w:t xml:space="preserve"> </w:t>
      </w:r>
      <w:r>
        <w:rPr>
          <w:spacing w:val="-4"/>
          <w:lang w:val="en-US"/>
        </w:rPr>
        <w:t>database</w:t>
      </w:r>
      <w:r w:rsidRPr="00B50466">
        <w:rPr>
          <w:spacing w:val="-4"/>
          <w:lang w:val="en-US"/>
        </w:rPr>
        <w:t xml:space="preserve"> </w:t>
      </w:r>
      <w:r>
        <w:rPr>
          <w:spacing w:val="-4"/>
          <w:lang w:val="en-US"/>
        </w:rPr>
        <w:t>of</w:t>
      </w:r>
      <w:r w:rsidRPr="00B50466">
        <w:rPr>
          <w:spacing w:val="-4"/>
          <w:lang w:val="en-US"/>
        </w:rPr>
        <w:t xml:space="preserve"> </w:t>
      </w:r>
      <w:r>
        <w:rPr>
          <w:spacing w:val="-4"/>
          <w:lang w:val="en-US"/>
        </w:rPr>
        <w:t>normative documents</w:t>
      </w:r>
      <w:r w:rsidRPr="00B50466">
        <w:rPr>
          <w:spacing w:val="-4"/>
          <w:lang w:val="en-US"/>
        </w:rPr>
        <w:t xml:space="preserve"> </w:t>
      </w:r>
      <w:r w:rsidRPr="006D7A54">
        <w:rPr>
          <w:spacing w:val="-4"/>
        </w:rPr>
        <w:t>ГОСТЭКСПЕРТ</w:t>
      </w:r>
      <w:r w:rsidRPr="00B50466">
        <w:rPr>
          <w:spacing w:val="-4"/>
          <w:lang w:val="en-US"/>
        </w:rPr>
        <w:t xml:space="preserve"> http://gostexpert.ru </w:t>
      </w:r>
    </w:p>
    <w:p w:rsidR="00D2162F" w:rsidRPr="00B50466" w:rsidRDefault="00D2162F" w:rsidP="00D2162F">
      <w:pPr>
        <w:widowControl w:val="0"/>
        <w:numPr>
          <w:ilvl w:val="0"/>
          <w:numId w:val="5"/>
        </w:numPr>
        <w:rPr>
          <w:spacing w:val="-4"/>
          <w:lang w:val="en-US"/>
        </w:rPr>
      </w:pPr>
      <w:r>
        <w:rPr>
          <w:spacing w:val="-4"/>
          <w:lang w:val="en-US"/>
        </w:rPr>
        <w:t>Search systems</w:t>
      </w:r>
      <w:r w:rsidRPr="00B50466">
        <w:rPr>
          <w:spacing w:val="-4"/>
          <w:lang w:val="en-US"/>
        </w:rPr>
        <w:t>: www.yandex.ru, google.ru www.rambler.ru.</w:t>
      </w:r>
    </w:p>
    <w:p w:rsidR="00C226C4" w:rsidRPr="00D2162F" w:rsidRDefault="00C226C4" w:rsidP="00C226C4">
      <w:pPr>
        <w:spacing w:after="200"/>
        <w:jc w:val="both"/>
        <w:rPr>
          <w:b/>
          <w:lang w:val="en-US"/>
        </w:rPr>
      </w:pPr>
    </w:p>
    <w:p w:rsidR="00C226C4" w:rsidRPr="00D2162F" w:rsidRDefault="00C226C4" w:rsidP="00C226C4">
      <w:pPr>
        <w:rPr>
          <w:lang w:val="en-US"/>
        </w:rPr>
      </w:pPr>
    </w:p>
    <w:sectPr w:rsidR="00C226C4" w:rsidRPr="00D2162F"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377"/>
    <w:multiLevelType w:val="multilevel"/>
    <w:tmpl w:val="4C04C7CE"/>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pStyle w:val="2"/>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pStyle w:val="3"/>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3" w15:restartNumberingAfterBreak="0">
    <w:nsid w:val="49F506A1"/>
    <w:multiLevelType w:val="hybridMultilevel"/>
    <w:tmpl w:val="285E19E2"/>
    <w:lvl w:ilvl="0" w:tplc="98185706">
      <w:start w:val="1"/>
      <w:numFmt w:val="decimal"/>
      <w:lvlText w:val="%1."/>
      <w:lvlJc w:val="left"/>
      <w:pPr>
        <w:ind w:left="720" w:hanging="360"/>
      </w:pPr>
      <w:rPr>
        <w:rFonts w:ascii="Times New Roman" w:eastAsia="Times New Roman" w:hAnsi="Times New Roman" w:cs="Times New Roman"/>
      </w:rPr>
    </w:lvl>
    <w:lvl w:ilvl="1" w:tplc="47E465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660592"/>
    <w:multiLevelType w:val="hybridMultilevel"/>
    <w:tmpl w:val="4B823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3"/>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C6851"/>
    <w:rsid w:val="000D5964"/>
    <w:rsid w:val="000F24D2"/>
    <w:rsid w:val="00125CCF"/>
    <w:rsid w:val="00245BDD"/>
    <w:rsid w:val="002E090F"/>
    <w:rsid w:val="00447958"/>
    <w:rsid w:val="00454BCE"/>
    <w:rsid w:val="004D214F"/>
    <w:rsid w:val="00500F7A"/>
    <w:rsid w:val="005F79FF"/>
    <w:rsid w:val="006F104F"/>
    <w:rsid w:val="006F7B65"/>
    <w:rsid w:val="007633DD"/>
    <w:rsid w:val="00774FF8"/>
    <w:rsid w:val="007B081E"/>
    <w:rsid w:val="00845EAF"/>
    <w:rsid w:val="00925A76"/>
    <w:rsid w:val="009509BC"/>
    <w:rsid w:val="00A06F75"/>
    <w:rsid w:val="00A15C2A"/>
    <w:rsid w:val="00AB7F87"/>
    <w:rsid w:val="00AD189A"/>
    <w:rsid w:val="00AE6B92"/>
    <w:rsid w:val="00B36399"/>
    <w:rsid w:val="00BA46D6"/>
    <w:rsid w:val="00BE7D76"/>
    <w:rsid w:val="00C226C4"/>
    <w:rsid w:val="00C97338"/>
    <w:rsid w:val="00D2162F"/>
    <w:rsid w:val="00D35311"/>
    <w:rsid w:val="00DE1EE1"/>
    <w:rsid w:val="00E47C85"/>
    <w:rsid w:val="00EC70FF"/>
    <w:rsid w:val="00ED14D6"/>
    <w:rsid w:val="00F1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04B9C-AB62-4611-842A-5E0BAA2D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
    <w:name w:val="Список 21"/>
    <w:basedOn w:val="a"/>
    <w:rsid w:val="00845EAF"/>
    <w:pPr>
      <w:ind w:left="566" w:hanging="283"/>
    </w:pPr>
  </w:style>
  <w:style w:type="paragraph" w:customStyle="1" w:styleId="1">
    <w:name w:val="_1СтильЗаголовка"/>
    <w:rsid w:val="00454BCE"/>
    <w:pPr>
      <w:numPr>
        <w:numId w:val="2"/>
      </w:numPr>
      <w:spacing w:before="120" w:after="60" w:line="240" w:lineRule="auto"/>
      <w:jc w:val="center"/>
    </w:pPr>
    <w:rPr>
      <w:rFonts w:ascii="Times New Roman" w:eastAsia="Times New Roman" w:hAnsi="Times New Roman" w:cs="Times New Roman"/>
      <w:b/>
      <w:caps/>
      <w:sz w:val="24"/>
      <w:szCs w:val="24"/>
      <w:lang w:eastAsia="ru-RU"/>
    </w:rPr>
  </w:style>
  <w:style w:type="paragraph" w:customStyle="1" w:styleId="2">
    <w:name w:val="_2СтильЗаголовка"/>
    <w:rsid w:val="00454BCE"/>
    <w:pPr>
      <w:numPr>
        <w:ilvl w:val="1"/>
        <w:numId w:val="2"/>
      </w:numPr>
      <w:spacing w:before="120" w:after="60" w:line="240" w:lineRule="auto"/>
    </w:pPr>
    <w:rPr>
      <w:rFonts w:ascii="Times New Roman" w:eastAsia="Times New Roman" w:hAnsi="Times New Roman" w:cs="Times New Roman"/>
      <w:b/>
      <w:sz w:val="24"/>
      <w:szCs w:val="24"/>
      <w:lang w:eastAsia="ru-RU"/>
    </w:rPr>
  </w:style>
  <w:style w:type="paragraph" w:customStyle="1" w:styleId="3">
    <w:name w:val="_3СтильЗаголовка"/>
    <w:basedOn w:val="2"/>
    <w:rsid w:val="00454BCE"/>
    <w:pPr>
      <w:numPr>
        <w:ilvl w:val="2"/>
      </w:numPr>
    </w:pPr>
  </w:style>
  <w:style w:type="paragraph" w:styleId="a5">
    <w:name w:val="header"/>
    <w:basedOn w:val="a"/>
    <w:link w:val="a6"/>
    <w:uiPriority w:val="99"/>
    <w:rsid w:val="007633DD"/>
    <w:pPr>
      <w:tabs>
        <w:tab w:val="center" w:pos="4677"/>
        <w:tab w:val="right" w:pos="9355"/>
      </w:tabs>
    </w:pPr>
    <w:rPr>
      <w:lang w:eastAsia="ru-RU"/>
    </w:rPr>
  </w:style>
  <w:style w:type="character" w:customStyle="1" w:styleId="a6">
    <w:name w:val="Верхний колонтитул Знак"/>
    <w:basedOn w:val="a0"/>
    <w:link w:val="a5"/>
    <w:uiPriority w:val="99"/>
    <w:rsid w:val="007633DD"/>
    <w:rPr>
      <w:rFonts w:ascii="Times New Roman" w:eastAsia="Times New Roman" w:hAnsi="Times New Roman" w:cs="Times New Roman"/>
      <w:sz w:val="24"/>
      <w:szCs w:val="24"/>
      <w:lang w:eastAsia="ru-RU"/>
    </w:rPr>
  </w:style>
  <w:style w:type="character" w:styleId="a7">
    <w:name w:val="Hyperlink"/>
    <w:uiPriority w:val="99"/>
    <w:rsid w:val="007633DD"/>
    <w:rPr>
      <w:color w:val="0000FF"/>
      <w:u w:val="single"/>
    </w:rPr>
  </w:style>
  <w:style w:type="paragraph" w:styleId="a8">
    <w:name w:val="Normal (Web)"/>
    <w:basedOn w:val="a"/>
    <w:unhideWhenUsed/>
    <w:rsid w:val="007633DD"/>
    <w:pPr>
      <w:spacing w:before="100" w:beforeAutospacing="1" w:after="100" w:afterAutospacing="1"/>
    </w:pPr>
    <w:rPr>
      <w:lang w:eastAsia="ru-RU"/>
    </w:rPr>
  </w:style>
  <w:style w:type="paragraph" w:styleId="20">
    <w:name w:val="List 2"/>
    <w:basedOn w:val="a"/>
    <w:unhideWhenUsed/>
    <w:rsid w:val="007633DD"/>
    <w:pPr>
      <w:ind w:left="566" w:hanging="283"/>
    </w:pPr>
    <w:rPr>
      <w:lang w:eastAsia="ru-RU"/>
    </w:rPr>
  </w:style>
  <w:style w:type="paragraph" w:styleId="a9">
    <w:name w:val="Body Text"/>
    <w:basedOn w:val="a"/>
    <w:link w:val="aa"/>
    <w:rsid w:val="007633DD"/>
    <w:pPr>
      <w:widowControl w:val="0"/>
      <w:autoSpaceDE w:val="0"/>
      <w:autoSpaceDN w:val="0"/>
      <w:adjustRightInd w:val="0"/>
      <w:spacing w:after="120"/>
    </w:pPr>
    <w:rPr>
      <w:color w:val="000000"/>
      <w:lang w:eastAsia="ru-RU"/>
    </w:rPr>
  </w:style>
  <w:style w:type="character" w:customStyle="1" w:styleId="aa">
    <w:name w:val="Основной текст Знак"/>
    <w:basedOn w:val="a0"/>
    <w:link w:val="a9"/>
    <w:rsid w:val="007633DD"/>
    <w:rPr>
      <w:rFonts w:ascii="Times New Roman" w:eastAsia="Times New Roman" w:hAnsi="Times New Roman" w:cs="Times New Roman"/>
      <w:color w:val="000000"/>
      <w:sz w:val="24"/>
      <w:szCs w:val="24"/>
      <w:lang w:eastAsia="ru-RU"/>
    </w:rPr>
  </w:style>
  <w:style w:type="character" w:customStyle="1" w:styleId="claim">
    <w:name w:val="claim"/>
    <w:basedOn w:val="a0"/>
    <w:rsid w:val="00C2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guss.de" TargetMode="External"/><Relationship Id="rId5" Type="http://schemas.openxmlformats.org/officeDocument/2006/relationships/hyperlink" Target="http://www.ruscasting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Полякова Виктория Владимировна</cp:lastModifiedBy>
  <cp:revision>3</cp:revision>
  <dcterms:created xsi:type="dcterms:W3CDTF">2018-10-18T08:59:00Z</dcterms:created>
  <dcterms:modified xsi:type="dcterms:W3CDTF">2018-10-19T12:52:00Z</dcterms:modified>
</cp:coreProperties>
</file>