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91" w:rsidRDefault="00E81280">
      <w:pPr>
        <w:pStyle w:val="a3"/>
        <w:spacing w:before="72"/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575278</wp:posOffset>
            </wp:positionH>
            <wp:positionV relativeFrom="paragraph">
              <wp:posOffset>23449</wp:posOffset>
            </wp:positionV>
            <wp:extent cx="2178626" cy="998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26" cy="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Ministry of Education and Science of the Russian Federation</w:t>
      </w:r>
    </w:p>
    <w:p w:rsidR="00156091" w:rsidRDefault="00E81280">
      <w:pPr>
        <w:pStyle w:val="a3"/>
        <w:spacing w:before="12"/>
      </w:pPr>
      <w:r>
        <w:rPr>
          <w:w w:val="95"/>
        </w:rPr>
        <w:t>Federal State Autonomous Educational Institution of Higher Education</w:t>
      </w:r>
    </w:p>
    <w:p w:rsidR="00156091" w:rsidRDefault="00E81280">
      <w:pPr>
        <w:pStyle w:val="a3"/>
        <w:spacing w:before="13" w:line="242" w:lineRule="auto"/>
        <w:ind w:right="1270" w:firstLine="40"/>
      </w:pPr>
      <w:r>
        <w:rPr>
          <w:w w:val="90"/>
        </w:rPr>
        <w:t>«Ural</w:t>
      </w:r>
      <w:r>
        <w:rPr>
          <w:spacing w:val="-30"/>
          <w:w w:val="90"/>
        </w:rPr>
        <w:t xml:space="preserve"> </w:t>
      </w:r>
      <w:r>
        <w:rPr>
          <w:w w:val="90"/>
        </w:rPr>
        <w:t>Federal</w:t>
      </w:r>
      <w:r>
        <w:rPr>
          <w:spacing w:val="-29"/>
          <w:w w:val="90"/>
        </w:rPr>
        <w:t xml:space="preserve"> </w:t>
      </w:r>
      <w:r>
        <w:rPr>
          <w:w w:val="90"/>
        </w:rPr>
        <w:t>University</w:t>
      </w:r>
      <w:r>
        <w:rPr>
          <w:spacing w:val="-29"/>
          <w:w w:val="90"/>
        </w:rPr>
        <w:t xml:space="preserve"> </w:t>
      </w:r>
      <w:r>
        <w:rPr>
          <w:w w:val="90"/>
        </w:rPr>
        <w:t>named</w:t>
      </w:r>
      <w:r>
        <w:rPr>
          <w:spacing w:val="-30"/>
          <w:w w:val="90"/>
        </w:rPr>
        <w:t xml:space="preserve"> </w:t>
      </w:r>
      <w:r>
        <w:rPr>
          <w:w w:val="90"/>
        </w:rPr>
        <w:t>after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first</w:t>
      </w:r>
      <w:r>
        <w:rPr>
          <w:spacing w:val="-29"/>
          <w:w w:val="90"/>
        </w:rPr>
        <w:t xml:space="preserve"> </w:t>
      </w:r>
      <w:r>
        <w:rPr>
          <w:w w:val="90"/>
        </w:rPr>
        <w:t>President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Russia </w:t>
      </w:r>
      <w:proofErr w:type="spellStart"/>
      <w:r>
        <w:rPr>
          <w:w w:val="95"/>
        </w:rPr>
        <w:t>B.N.Yeltsin</w:t>
      </w:r>
      <w:proofErr w:type="spellEnd"/>
      <w:r>
        <w:rPr>
          <w:w w:val="95"/>
        </w:rPr>
        <w:t>»</w:t>
      </w:r>
      <w:r>
        <w:rPr>
          <w:spacing w:val="-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UrFU</w:t>
      </w:r>
      <w:proofErr w:type="spellEnd"/>
      <w:r>
        <w:rPr>
          <w:w w:val="95"/>
        </w:rPr>
        <w:t>)</w:t>
      </w:r>
    </w:p>
    <w:p w:rsidR="00156091" w:rsidRDefault="00E81280">
      <w:pPr>
        <w:pStyle w:val="a3"/>
        <w:spacing w:before="64"/>
      </w:pPr>
      <w:r>
        <w:rPr>
          <w:w w:val="95"/>
        </w:rPr>
        <w:t>19 Mira St., Yekaterinburg, Russia, 620002,</w:t>
      </w:r>
    </w:p>
    <w:p w:rsidR="00156091" w:rsidRDefault="00E81280" w:rsidP="002B69C7">
      <w:pPr>
        <w:pStyle w:val="a3"/>
        <w:spacing w:before="10"/>
      </w:pPr>
      <w:proofErr w:type="gramStart"/>
      <w:r>
        <w:t>fax</w:t>
      </w:r>
      <w:proofErr w:type="gramEnd"/>
      <w:r>
        <w:t>: +7 (343) 375-97-78; tel.: +7 (343) 374-38-84;</w:t>
      </w:r>
    </w:p>
    <w:p w:rsidR="00156091" w:rsidRDefault="00E81280">
      <w:pPr>
        <w:pStyle w:val="a3"/>
        <w:spacing w:before="8"/>
      </w:pPr>
      <w:proofErr w:type="gramStart"/>
      <w:r>
        <w:t>contact-center</w:t>
      </w:r>
      <w:proofErr w:type="gramEnd"/>
      <w:r>
        <w:t>: +7 (343) 375-44-44, 8-800-100-50-44</w:t>
      </w:r>
    </w:p>
    <w:p w:rsidR="00156091" w:rsidRDefault="00F86080">
      <w:pPr>
        <w:pStyle w:val="a3"/>
        <w:spacing w:before="5"/>
        <w:ind w:left="5353"/>
      </w:pPr>
      <w:hyperlink r:id="rId6">
        <w:r w:rsidR="00E81280">
          <w:t>www.urfu.ru</w:t>
        </w:r>
      </w:hyperlink>
    </w:p>
    <w:p w:rsidR="00156091" w:rsidRDefault="00156091">
      <w:pPr>
        <w:pStyle w:val="a3"/>
        <w:ind w:left="0"/>
        <w:rPr>
          <w:sz w:val="20"/>
        </w:rPr>
      </w:pPr>
    </w:p>
    <w:p w:rsidR="00156091" w:rsidRPr="006D7B4F" w:rsidRDefault="00E81280">
      <w:pPr>
        <w:pStyle w:val="a4"/>
        <w:rPr>
          <w:u w:val="none"/>
          <w:lang w:val="ru-RU"/>
        </w:rPr>
      </w:pPr>
      <w:r>
        <w:rPr>
          <w:u w:val="thick"/>
        </w:rPr>
        <w:t>Study Abroad Information Form 20</w:t>
      </w:r>
      <w:r w:rsidR="00DE5745">
        <w:rPr>
          <w:u w:val="thick"/>
        </w:rPr>
        <w:t>2</w:t>
      </w:r>
      <w:r w:rsidR="009B5599">
        <w:rPr>
          <w:u w:val="thick"/>
        </w:rPr>
        <w:t>3</w:t>
      </w:r>
      <w:r>
        <w:rPr>
          <w:u w:val="thick"/>
        </w:rPr>
        <w:t>/20</w:t>
      </w:r>
      <w:r w:rsidR="00DE5745">
        <w:rPr>
          <w:u w:val="thick"/>
        </w:rPr>
        <w:t>2</w:t>
      </w:r>
      <w:r w:rsidR="009B5599">
        <w:rPr>
          <w:u w:val="thick"/>
        </w:rPr>
        <w:t>4</w:t>
      </w:r>
    </w:p>
    <w:p w:rsidR="00156091" w:rsidRDefault="00156091">
      <w:pPr>
        <w:rPr>
          <w:b/>
          <w:sz w:val="20"/>
        </w:rPr>
      </w:pPr>
    </w:p>
    <w:p w:rsidR="00156091" w:rsidRDefault="00156091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13"/>
        <w:gridCol w:w="1354"/>
        <w:gridCol w:w="519"/>
        <w:gridCol w:w="836"/>
        <w:gridCol w:w="1352"/>
        <w:gridCol w:w="1355"/>
        <w:gridCol w:w="1424"/>
      </w:tblGrid>
      <w:tr w:rsidR="00156091">
        <w:trPr>
          <w:trHeight w:val="268"/>
        </w:trPr>
        <w:tc>
          <w:tcPr>
            <w:tcW w:w="10782" w:type="dxa"/>
            <w:gridSpan w:val="8"/>
            <w:shd w:val="clear" w:color="auto" w:fill="E4B8B7"/>
          </w:tcPr>
          <w:p w:rsidR="00156091" w:rsidRDefault="00E81280">
            <w:pPr>
              <w:pStyle w:val="TableParagraph"/>
              <w:spacing w:line="248" w:lineRule="exact"/>
              <w:ind w:left="4433" w:right="4431"/>
              <w:jc w:val="center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156091">
        <w:trPr>
          <w:trHeight w:val="268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University Name</w:t>
            </w:r>
          </w:p>
        </w:tc>
        <w:tc>
          <w:tcPr>
            <w:tcW w:w="6953" w:type="dxa"/>
            <w:gridSpan w:val="7"/>
          </w:tcPr>
          <w:p w:rsidR="00156091" w:rsidRDefault="00E81280">
            <w:pPr>
              <w:pStyle w:val="TableParagraph"/>
              <w:spacing w:line="248" w:lineRule="exact"/>
            </w:pPr>
            <w:r>
              <w:t>Ural Federal University</w:t>
            </w:r>
          </w:p>
        </w:tc>
      </w:tr>
      <w:tr w:rsidR="00156091">
        <w:trPr>
          <w:trHeight w:val="268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University Website</w:t>
            </w:r>
          </w:p>
        </w:tc>
        <w:tc>
          <w:tcPr>
            <w:tcW w:w="6953" w:type="dxa"/>
            <w:gridSpan w:val="7"/>
          </w:tcPr>
          <w:p w:rsidR="00156091" w:rsidRDefault="00F86080">
            <w:pPr>
              <w:pStyle w:val="TableParagraph"/>
              <w:spacing w:line="248" w:lineRule="exact"/>
            </w:pPr>
            <w:hyperlink r:id="rId7">
              <w:r w:rsidR="00E81280">
                <w:rPr>
                  <w:color w:val="0000FF"/>
                  <w:u w:val="single" w:color="0000FF"/>
                </w:rPr>
                <w:t>http://urfu.ru/en/</w:t>
              </w:r>
            </w:hyperlink>
          </w:p>
        </w:tc>
      </w:tr>
      <w:tr w:rsidR="00156091">
        <w:trPr>
          <w:trHeight w:val="268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Study Abroad &amp; Exchange Website</w:t>
            </w:r>
          </w:p>
        </w:tc>
        <w:tc>
          <w:tcPr>
            <w:tcW w:w="6953" w:type="dxa"/>
            <w:gridSpan w:val="7"/>
          </w:tcPr>
          <w:p w:rsidR="00156091" w:rsidRDefault="00F86080">
            <w:pPr>
              <w:pStyle w:val="TableParagraph"/>
              <w:spacing w:line="248" w:lineRule="exact"/>
            </w:pPr>
            <w:hyperlink r:id="rId8">
              <w:r w:rsidR="00E81280">
                <w:rPr>
                  <w:color w:val="0000FF"/>
                  <w:u w:val="single" w:color="0000FF"/>
                </w:rPr>
                <w:t>http://urfu.ru/en/international/inbound-mobility/</w:t>
              </w:r>
            </w:hyperlink>
          </w:p>
        </w:tc>
      </w:tr>
      <w:tr w:rsidR="00156091">
        <w:trPr>
          <w:trHeight w:val="268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53" w:type="dxa"/>
            <w:gridSpan w:val="7"/>
          </w:tcPr>
          <w:p w:rsidR="00156091" w:rsidRDefault="00E81280">
            <w:pPr>
              <w:pStyle w:val="TableParagraph"/>
              <w:spacing w:line="248" w:lineRule="exact"/>
            </w:pPr>
            <w:r>
              <w:t>Office GUK-209, 19 Mira str., 620002 Ekaterinburg, Russia</w:t>
            </w:r>
          </w:p>
        </w:tc>
      </w:tr>
      <w:tr w:rsidR="00156091">
        <w:trPr>
          <w:trHeight w:val="269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Total number of students</w:t>
            </w:r>
          </w:p>
        </w:tc>
        <w:tc>
          <w:tcPr>
            <w:tcW w:w="6953" w:type="dxa"/>
            <w:gridSpan w:val="7"/>
          </w:tcPr>
          <w:p w:rsidR="00156091" w:rsidRDefault="00E81280" w:rsidP="006D7BDA">
            <w:pPr>
              <w:pStyle w:val="TableParagraph"/>
              <w:spacing w:line="249" w:lineRule="exact"/>
            </w:pPr>
            <w:r>
              <w:t xml:space="preserve">over </w:t>
            </w:r>
            <w:r w:rsidR="006D7BDA">
              <w:t>40</w:t>
            </w:r>
            <w:r>
              <w:t xml:space="preserve"> 000</w:t>
            </w:r>
          </w:p>
        </w:tc>
      </w:tr>
      <w:tr w:rsidR="00156091">
        <w:trPr>
          <w:trHeight w:val="537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rPr>
                <w:b/>
              </w:rPr>
            </w:pPr>
            <w:r>
              <w:rPr>
                <w:b/>
              </w:rPr>
              <w:t>Total number of</w:t>
            </w:r>
          </w:p>
          <w:p w:rsidR="00156091" w:rsidRDefault="00E8128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international Students</w:t>
            </w:r>
          </w:p>
        </w:tc>
        <w:tc>
          <w:tcPr>
            <w:tcW w:w="6953" w:type="dxa"/>
            <w:gridSpan w:val="7"/>
          </w:tcPr>
          <w:p w:rsidR="00156091" w:rsidRDefault="00E81280" w:rsidP="006D7BDA">
            <w:pPr>
              <w:pStyle w:val="TableParagraph"/>
            </w:pPr>
            <w:r>
              <w:t xml:space="preserve">around </w:t>
            </w:r>
            <w:r w:rsidR="00F03DAF">
              <w:t>4</w:t>
            </w:r>
            <w:r w:rsidR="006D7BDA">
              <w:t>6</w:t>
            </w:r>
            <w:r>
              <w:t>00</w:t>
            </w:r>
          </w:p>
        </w:tc>
      </w:tr>
      <w:tr w:rsidR="00156091">
        <w:trPr>
          <w:trHeight w:val="537"/>
        </w:trPr>
        <w:tc>
          <w:tcPr>
            <w:tcW w:w="3829" w:type="dxa"/>
            <w:shd w:val="clear" w:color="auto" w:fill="F9BE8F"/>
          </w:tcPr>
          <w:p w:rsidR="00156091" w:rsidRDefault="00E81280" w:rsidP="006D7B4F">
            <w:pPr>
              <w:pStyle w:val="TableParagraph"/>
              <w:rPr>
                <w:b/>
              </w:rPr>
            </w:pPr>
            <w:r>
              <w:rPr>
                <w:b/>
              </w:rPr>
              <w:t>Academic calend</w:t>
            </w:r>
            <w:r w:rsidR="006D7B4F">
              <w:rPr>
                <w:b/>
              </w:rPr>
              <w:t>a</w:t>
            </w:r>
            <w:r>
              <w:rPr>
                <w:b/>
              </w:rPr>
              <w:t>r</w:t>
            </w:r>
          </w:p>
        </w:tc>
        <w:tc>
          <w:tcPr>
            <w:tcW w:w="6953" w:type="dxa"/>
            <w:gridSpan w:val="7"/>
          </w:tcPr>
          <w:p w:rsidR="00156091" w:rsidRDefault="00F86080">
            <w:pPr>
              <w:pStyle w:val="TableParagraph"/>
            </w:pPr>
            <w:hyperlink r:id="rId9">
              <w:r w:rsidR="00E81280">
                <w:rPr>
                  <w:color w:val="0000FF"/>
                  <w:u w:val="single" w:color="0000FF"/>
                </w:rPr>
                <w:t>http://urfu.ru/en/current-students/academic-planning/academic-</w:t>
              </w:r>
            </w:hyperlink>
          </w:p>
          <w:p w:rsidR="00156091" w:rsidRDefault="00F86080">
            <w:pPr>
              <w:pStyle w:val="TableParagraph"/>
              <w:spacing w:line="249" w:lineRule="exact"/>
            </w:pPr>
            <w:hyperlink r:id="rId10">
              <w:r w:rsidR="00E81280">
                <w:rPr>
                  <w:color w:val="0000FF"/>
                  <w:u w:val="single" w:color="0000FF"/>
                </w:rPr>
                <w:t>calendar/</w:t>
              </w:r>
            </w:hyperlink>
          </w:p>
        </w:tc>
      </w:tr>
      <w:tr w:rsidR="00156091">
        <w:trPr>
          <w:trHeight w:val="532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rPr>
                <w:b/>
              </w:rPr>
            </w:pPr>
            <w:r>
              <w:rPr>
                <w:b/>
              </w:rPr>
              <w:t>When could international students</w:t>
            </w:r>
          </w:p>
          <w:p w:rsidR="00156091" w:rsidRDefault="00E81280">
            <w:pPr>
              <w:pStyle w:val="TableParagraph"/>
              <w:spacing w:line="244" w:lineRule="exact"/>
              <w:rPr>
                <w:b/>
              </w:rPr>
            </w:pPr>
            <w:proofErr w:type="gramStart"/>
            <w:r>
              <w:rPr>
                <w:b/>
              </w:rPr>
              <w:t>begin</w:t>
            </w:r>
            <w:proofErr w:type="gramEnd"/>
            <w:r>
              <w:rPr>
                <w:b/>
              </w:rPr>
              <w:t xml:space="preserve"> their study?</w:t>
            </w:r>
          </w:p>
        </w:tc>
        <w:tc>
          <w:tcPr>
            <w:tcW w:w="6953" w:type="dxa"/>
            <w:gridSpan w:val="7"/>
            <w:tcBorders>
              <w:bottom w:val="single" w:sz="8" w:space="0" w:color="000000"/>
            </w:tcBorders>
          </w:tcPr>
          <w:p w:rsidR="00156091" w:rsidRDefault="00E81280">
            <w:pPr>
              <w:pStyle w:val="TableParagraph"/>
              <w:rPr>
                <w:b/>
              </w:rPr>
            </w:pPr>
            <w:r>
              <w:rPr>
                <w:b/>
              </w:rPr>
              <w:t>September 1st (Fall semester), Mid-February (Spring semester)</w:t>
            </w:r>
          </w:p>
        </w:tc>
      </w:tr>
      <w:tr w:rsidR="00156091">
        <w:trPr>
          <w:trHeight w:val="225"/>
        </w:trPr>
        <w:tc>
          <w:tcPr>
            <w:tcW w:w="3829" w:type="dxa"/>
            <w:vMerge w:val="restart"/>
            <w:shd w:val="clear" w:color="auto" w:fill="F9BE8F"/>
          </w:tcPr>
          <w:p w:rsidR="00156091" w:rsidRDefault="00E81280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Entry requirements</w:t>
            </w:r>
          </w:p>
          <w:p w:rsidR="00156091" w:rsidRDefault="00E81280">
            <w:pPr>
              <w:pStyle w:val="TableParagraph"/>
              <w:spacing w:before="4" w:line="240" w:lineRule="auto"/>
              <w:ind w:left="328" w:right="806" w:hanging="221"/>
              <w:rPr>
                <w:b/>
              </w:rPr>
            </w:pPr>
            <w:r>
              <w:rPr>
                <w:rFonts w:ascii="MS Mincho" w:eastAsia="MS Mincho" w:hint="eastAsia"/>
                <w:b/>
              </w:rPr>
              <w:t>・</w:t>
            </w:r>
            <w:r>
              <w:rPr>
                <w:b/>
              </w:rPr>
              <w:t xml:space="preserve">Language </w:t>
            </w:r>
            <w:proofErr w:type="gramStart"/>
            <w:r>
              <w:rPr>
                <w:b/>
              </w:rPr>
              <w:t>score(</w:t>
            </w:r>
            <w:proofErr w:type="gramEnd"/>
            <w:r>
              <w:rPr>
                <w:b/>
              </w:rPr>
              <w:t>TOEFL, IELTS, Cambridge Exam etc.)</w:t>
            </w:r>
          </w:p>
          <w:p w:rsidR="00156091" w:rsidRDefault="00E81280">
            <w:pPr>
              <w:pStyle w:val="TableParagraph"/>
              <w:spacing w:before="4" w:line="240" w:lineRule="auto"/>
              <w:rPr>
                <w:b/>
              </w:rPr>
            </w:pPr>
            <w:r>
              <w:rPr>
                <w:rFonts w:ascii="MS Mincho" w:eastAsia="MS Mincho" w:hint="eastAsia"/>
                <w:b/>
              </w:rPr>
              <w:t>・</w:t>
            </w:r>
            <w:r>
              <w:rPr>
                <w:b/>
              </w:rPr>
              <w:t>GPA</w:t>
            </w:r>
          </w:p>
        </w:tc>
        <w:tc>
          <w:tcPr>
            <w:tcW w:w="113" w:type="dxa"/>
            <w:vMerge w:val="restart"/>
          </w:tcPr>
          <w:p w:rsidR="00156091" w:rsidRDefault="0015609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 w:rsidR="00156091" w:rsidRDefault="0015609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</w:tcBorders>
          </w:tcPr>
          <w:p w:rsidR="00156091" w:rsidRDefault="00E8128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sz w:val="18"/>
              </w:rPr>
              <w:t>TOEFL IBT</w:t>
            </w:r>
          </w:p>
        </w:tc>
        <w:tc>
          <w:tcPr>
            <w:tcW w:w="1352" w:type="dxa"/>
            <w:tcBorders>
              <w:top w:val="single" w:sz="8" w:space="0" w:color="000000"/>
            </w:tcBorders>
          </w:tcPr>
          <w:p w:rsidR="00156091" w:rsidRDefault="00E81280">
            <w:pPr>
              <w:pStyle w:val="TableParagraph"/>
              <w:spacing w:before="6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TOEFL PBT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 w:rsidR="00156091" w:rsidRDefault="00E81280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sz w:val="18"/>
              </w:rPr>
              <w:t>IELTS</w:t>
            </w:r>
          </w:p>
        </w:tc>
        <w:tc>
          <w:tcPr>
            <w:tcW w:w="1424" w:type="dxa"/>
            <w:vMerge w:val="restart"/>
          </w:tcPr>
          <w:p w:rsidR="00156091" w:rsidRDefault="0015609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56091">
        <w:trPr>
          <w:trHeight w:val="220"/>
        </w:trPr>
        <w:tc>
          <w:tcPr>
            <w:tcW w:w="3829" w:type="dxa"/>
            <w:vMerge/>
            <w:tcBorders>
              <w:top w:val="nil"/>
            </w:tcBorders>
            <w:shd w:val="clear" w:color="auto" w:fill="F9BE8F"/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156091" w:rsidRDefault="00E8128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  <w:tc>
          <w:tcPr>
            <w:tcW w:w="1355" w:type="dxa"/>
            <w:gridSpan w:val="2"/>
          </w:tcPr>
          <w:p w:rsidR="00156091" w:rsidRDefault="00E8128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352" w:type="dxa"/>
          </w:tcPr>
          <w:p w:rsidR="00156091" w:rsidRDefault="00E81280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355" w:type="dxa"/>
          </w:tcPr>
          <w:p w:rsidR="00156091" w:rsidRDefault="00E8128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</w:tr>
      <w:tr w:rsidR="00156091">
        <w:trPr>
          <w:trHeight w:val="220"/>
        </w:trPr>
        <w:tc>
          <w:tcPr>
            <w:tcW w:w="3829" w:type="dxa"/>
            <w:vMerge/>
            <w:tcBorders>
              <w:top w:val="nil"/>
            </w:tcBorders>
            <w:shd w:val="clear" w:color="auto" w:fill="F9BE8F"/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3"/>
          </w:tcPr>
          <w:p w:rsidR="00156091" w:rsidRDefault="00E81280">
            <w:pPr>
              <w:pStyle w:val="TableParagraph"/>
              <w:spacing w:before="1" w:line="199" w:lineRule="exact"/>
              <w:ind w:left="920" w:right="916"/>
              <w:jc w:val="center"/>
              <w:rPr>
                <w:sz w:val="18"/>
              </w:rPr>
            </w:pPr>
            <w:r>
              <w:rPr>
                <w:sz w:val="18"/>
              </w:rPr>
              <w:t>TEST Name</w:t>
            </w:r>
          </w:p>
        </w:tc>
        <w:tc>
          <w:tcPr>
            <w:tcW w:w="2707" w:type="dxa"/>
            <w:gridSpan w:val="2"/>
          </w:tcPr>
          <w:p w:rsidR="00156091" w:rsidRDefault="00E81280">
            <w:pPr>
              <w:pStyle w:val="TableParagraph"/>
              <w:spacing w:before="1" w:line="199" w:lineRule="exact"/>
              <w:ind w:left="840"/>
              <w:rPr>
                <w:sz w:val="18"/>
              </w:rPr>
            </w:pPr>
            <w:r>
              <w:rPr>
                <w:sz w:val="18"/>
              </w:rPr>
              <w:t>LEVEL(SCORE)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</w:tr>
      <w:tr w:rsidR="00156091">
        <w:trPr>
          <w:trHeight w:val="218"/>
        </w:trPr>
        <w:tc>
          <w:tcPr>
            <w:tcW w:w="3829" w:type="dxa"/>
            <w:vMerge/>
            <w:tcBorders>
              <w:top w:val="nil"/>
            </w:tcBorders>
            <w:shd w:val="clear" w:color="auto" w:fill="F9BE8F"/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3"/>
          </w:tcPr>
          <w:p w:rsidR="00156091" w:rsidRDefault="00E81280">
            <w:pPr>
              <w:pStyle w:val="TableParagraph"/>
              <w:spacing w:line="198" w:lineRule="exact"/>
              <w:ind w:left="594"/>
              <w:rPr>
                <w:sz w:val="18"/>
              </w:rPr>
            </w:pPr>
            <w:r>
              <w:rPr>
                <w:sz w:val="18"/>
              </w:rPr>
              <w:t>University certificate</w:t>
            </w:r>
          </w:p>
        </w:tc>
        <w:tc>
          <w:tcPr>
            <w:tcW w:w="2707" w:type="dxa"/>
            <w:gridSpan w:val="2"/>
          </w:tcPr>
          <w:p w:rsidR="00156091" w:rsidRDefault="00E81280">
            <w:pPr>
              <w:pStyle w:val="TableParagraph"/>
              <w:spacing w:line="198" w:lineRule="exact"/>
              <w:ind w:left="903" w:right="900"/>
              <w:jc w:val="center"/>
              <w:rPr>
                <w:sz w:val="18"/>
              </w:rPr>
            </w:pPr>
            <w:r>
              <w:rPr>
                <w:sz w:val="18"/>
              </w:rPr>
              <w:t>B2 (English)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</w:tr>
      <w:tr w:rsidR="00156091">
        <w:trPr>
          <w:trHeight w:val="441"/>
        </w:trPr>
        <w:tc>
          <w:tcPr>
            <w:tcW w:w="3829" w:type="dxa"/>
            <w:vMerge/>
            <w:tcBorders>
              <w:top w:val="nil"/>
            </w:tcBorders>
            <w:shd w:val="clear" w:color="auto" w:fill="F9BE8F"/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bottom w:val="single" w:sz="8" w:space="0" w:color="000000"/>
            </w:tcBorders>
          </w:tcPr>
          <w:p w:rsidR="00156091" w:rsidRDefault="00E81280">
            <w:pPr>
              <w:pStyle w:val="TableParagraph"/>
              <w:spacing w:before="1" w:line="240" w:lineRule="auto"/>
              <w:ind w:left="594"/>
              <w:rPr>
                <w:sz w:val="18"/>
              </w:rPr>
            </w:pPr>
            <w:r>
              <w:rPr>
                <w:sz w:val="18"/>
              </w:rPr>
              <w:t>University certificate</w:t>
            </w:r>
          </w:p>
        </w:tc>
        <w:tc>
          <w:tcPr>
            <w:tcW w:w="2707" w:type="dxa"/>
            <w:gridSpan w:val="2"/>
            <w:tcBorders>
              <w:bottom w:val="single" w:sz="8" w:space="0" w:color="000000"/>
            </w:tcBorders>
          </w:tcPr>
          <w:p w:rsidR="00156091" w:rsidRDefault="00E81280">
            <w:pPr>
              <w:pStyle w:val="TableParagraph"/>
              <w:spacing w:before="1" w:line="220" w:lineRule="atLeast"/>
              <w:ind w:left="1020" w:right="332" w:hanging="663"/>
              <w:rPr>
                <w:sz w:val="18"/>
              </w:rPr>
            </w:pPr>
            <w:r>
              <w:rPr>
                <w:sz w:val="18"/>
              </w:rPr>
              <w:t>B1-B2 (Russian) for Russian language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156091" w:rsidRDefault="00156091">
            <w:pPr>
              <w:rPr>
                <w:sz w:val="2"/>
                <w:szCs w:val="2"/>
              </w:rPr>
            </w:pPr>
          </w:p>
        </w:tc>
      </w:tr>
      <w:tr w:rsidR="00156091">
        <w:trPr>
          <w:trHeight w:val="536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Available Classes for International</w:t>
            </w:r>
          </w:p>
          <w:p w:rsidR="00156091" w:rsidRDefault="00E8128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6953" w:type="dxa"/>
            <w:gridSpan w:val="7"/>
            <w:tcBorders>
              <w:top w:val="single" w:sz="8" w:space="0" w:color="000000"/>
            </w:tcBorders>
          </w:tcPr>
          <w:p w:rsidR="00156091" w:rsidRDefault="00F86080">
            <w:pPr>
              <w:pStyle w:val="TableParagraph"/>
              <w:spacing w:line="267" w:lineRule="exact"/>
            </w:pPr>
            <w:hyperlink r:id="rId11">
              <w:r w:rsidR="00E81280">
                <w:rPr>
                  <w:color w:val="0000FF"/>
                  <w:u w:val="single" w:color="0000FF"/>
                </w:rPr>
                <w:t>http://urfu.ru/en/international/inbound-mobility/</w:t>
              </w:r>
            </w:hyperlink>
          </w:p>
        </w:tc>
      </w:tr>
      <w:tr w:rsidR="00156091">
        <w:trPr>
          <w:trHeight w:val="268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Recommended Student workload</w:t>
            </w:r>
          </w:p>
        </w:tc>
        <w:tc>
          <w:tcPr>
            <w:tcW w:w="6953" w:type="dxa"/>
            <w:gridSpan w:val="7"/>
          </w:tcPr>
          <w:p w:rsidR="00156091" w:rsidRDefault="00E81280">
            <w:pPr>
              <w:pStyle w:val="TableParagraph"/>
              <w:spacing w:line="249" w:lineRule="exact"/>
            </w:pPr>
            <w:r>
              <w:t>1 semester - 20-30 ECTS</w:t>
            </w:r>
          </w:p>
        </w:tc>
      </w:tr>
      <w:tr w:rsidR="00156091">
        <w:trPr>
          <w:trHeight w:val="268"/>
        </w:trPr>
        <w:tc>
          <w:tcPr>
            <w:tcW w:w="10782" w:type="dxa"/>
            <w:gridSpan w:val="8"/>
            <w:shd w:val="clear" w:color="auto" w:fill="E4B8B7"/>
          </w:tcPr>
          <w:p w:rsidR="00156091" w:rsidRDefault="00E81280">
            <w:pPr>
              <w:pStyle w:val="TableParagraph"/>
              <w:spacing w:line="248" w:lineRule="exact"/>
              <w:ind w:left="4433" w:right="4431"/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56091">
        <w:trPr>
          <w:trHeight w:val="268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86" w:type="dxa"/>
            <w:gridSpan w:val="3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967" w:type="dxa"/>
            <w:gridSpan w:val="4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Email Address, </w:t>
            </w:r>
            <w:proofErr w:type="spellStart"/>
            <w:r>
              <w:rPr>
                <w:b/>
              </w:rPr>
              <w:t>tel</w:t>
            </w:r>
            <w:proofErr w:type="spellEnd"/>
          </w:p>
        </w:tc>
      </w:tr>
      <w:tr w:rsidR="00156091">
        <w:trPr>
          <w:trHeight w:val="805"/>
        </w:trPr>
        <w:tc>
          <w:tcPr>
            <w:tcW w:w="3829" w:type="dxa"/>
          </w:tcPr>
          <w:p w:rsidR="00156091" w:rsidRDefault="00E81280" w:rsidP="006D7B4F">
            <w:pPr>
              <w:pStyle w:val="TableParagraph"/>
            </w:pPr>
            <w:r>
              <w:t xml:space="preserve">Ms. </w:t>
            </w:r>
            <w:r w:rsidR="006D7B4F">
              <w:t xml:space="preserve">Natalia </w:t>
            </w:r>
            <w:proofErr w:type="spellStart"/>
            <w:r w:rsidR="006D7B4F">
              <w:t>Kovale</w:t>
            </w:r>
            <w:r>
              <w:t>va</w:t>
            </w:r>
            <w:proofErr w:type="spellEnd"/>
          </w:p>
        </w:tc>
        <w:tc>
          <w:tcPr>
            <w:tcW w:w="1986" w:type="dxa"/>
            <w:gridSpan w:val="3"/>
          </w:tcPr>
          <w:p w:rsidR="00156091" w:rsidRDefault="00E81280">
            <w:pPr>
              <w:pStyle w:val="TableParagraph"/>
              <w:spacing w:line="240" w:lineRule="auto"/>
              <w:ind w:right="197"/>
            </w:pPr>
            <w:r>
              <w:t>Academic mobility coordinator</w:t>
            </w:r>
          </w:p>
          <w:p w:rsidR="00156091" w:rsidRDefault="00E81280" w:rsidP="006D7B4F">
            <w:pPr>
              <w:pStyle w:val="TableParagraph"/>
              <w:spacing w:line="249" w:lineRule="exact"/>
            </w:pPr>
            <w:r>
              <w:t>(</w:t>
            </w:r>
            <w:r w:rsidR="006D7B4F">
              <w:t>inbound and outbound mobility</w:t>
            </w:r>
            <w:r>
              <w:t>)</w:t>
            </w:r>
          </w:p>
        </w:tc>
        <w:tc>
          <w:tcPr>
            <w:tcW w:w="4967" w:type="dxa"/>
            <w:gridSpan w:val="4"/>
          </w:tcPr>
          <w:p w:rsidR="00156091" w:rsidRDefault="00F86080" w:rsidP="006D7B4F">
            <w:pPr>
              <w:pStyle w:val="TableParagraph"/>
              <w:tabs>
                <w:tab w:val="left" w:pos="2353"/>
              </w:tabs>
              <w:spacing w:line="240" w:lineRule="auto"/>
              <w:ind w:right="593"/>
            </w:pPr>
            <w:hyperlink r:id="rId12" w:history="1">
              <w:r w:rsidR="006D7B4F" w:rsidRPr="00C06F4C">
                <w:rPr>
                  <w:rStyle w:val="a6"/>
                  <w:u w:color="0000FF"/>
                </w:rPr>
                <w:t>n.e.kovaleva@urfu.</w:t>
              </w:r>
              <w:r w:rsidR="006D7B4F" w:rsidRPr="00C06F4C">
                <w:rPr>
                  <w:rStyle w:val="a6"/>
                </w:rPr>
                <w:t>ru</w:t>
              </w:r>
            </w:hyperlink>
            <w:r w:rsidR="00E81280">
              <w:rPr>
                <w:color w:val="0000FF"/>
              </w:rPr>
              <w:tab/>
            </w:r>
            <w:r w:rsidR="00E81280">
              <w:t>tel. +7 (343) 375 46 27</w:t>
            </w:r>
            <w:hyperlink r:id="rId13">
              <w:r w:rsidR="00E81280">
                <w:rPr>
                  <w:color w:val="0000FF"/>
                </w:rPr>
                <w:t xml:space="preserve"> </w:t>
              </w:r>
              <w:r w:rsidR="00E81280">
                <w:rPr>
                  <w:color w:val="0000FF"/>
                  <w:u w:val="single" w:color="0000FF"/>
                </w:rPr>
                <w:t>exchange.urfu@gmail.com</w:t>
              </w:r>
            </w:hyperlink>
          </w:p>
        </w:tc>
      </w:tr>
      <w:tr w:rsidR="00156091">
        <w:trPr>
          <w:trHeight w:val="268"/>
        </w:trPr>
        <w:tc>
          <w:tcPr>
            <w:tcW w:w="10782" w:type="dxa"/>
            <w:gridSpan w:val="8"/>
            <w:shd w:val="clear" w:color="auto" w:fill="E4B8B7"/>
          </w:tcPr>
          <w:p w:rsidR="00156091" w:rsidRDefault="00E81280">
            <w:pPr>
              <w:pStyle w:val="TableParagraph"/>
              <w:spacing w:line="248" w:lineRule="exact"/>
              <w:ind w:left="4433" w:right="4430"/>
              <w:jc w:val="center"/>
              <w:rPr>
                <w:b/>
              </w:rPr>
            </w:pPr>
            <w:r>
              <w:rPr>
                <w:b/>
              </w:rPr>
              <w:t>Application Details</w:t>
            </w:r>
          </w:p>
        </w:tc>
      </w:tr>
      <w:tr w:rsidR="00156091">
        <w:trPr>
          <w:trHeight w:val="1072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0" w:lineRule="auto"/>
              <w:ind w:right="123"/>
              <w:rPr>
                <w:b/>
              </w:rPr>
            </w:pPr>
            <w:r>
              <w:rPr>
                <w:b/>
              </w:rPr>
              <w:t>Dates (Semester / Term / Orientation / Exam)</w:t>
            </w:r>
          </w:p>
        </w:tc>
        <w:tc>
          <w:tcPr>
            <w:tcW w:w="6953" w:type="dxa"/>
            <w:gridSpan w:val="7"/>
          </w:tcPr>
          <w:p w:rsidR="00156091" w:rsidRDefault="00F86080">
            <w:pPr>
              <w:pStyle w:val="TableParagraph"/>
              <w:spacing w:line="240" w:lineRule="auto"/>
              <w:ind w:right="913"/>
            </w:pPr>
            <w:hyperlink r:id="rId14">
              <w:r w:rsidR="00E81280">
                <w:rPr>
                  <w:color w:val="0000FF"/>
                  <w:u w:val="single" w:color="0000FF"/>
                </w:rPr>
                <w:t>http://urfu.ru/en/current-students/academic-planning/academic-</w:t>
              </w:r>
            </w:hyperlink>
            <w:r w:rsidR="00E81280">
              <w:rPr>
                <w:color w:val="0000FF"/>
              </w:rPr>
              <w:t xml:space="preserve"> </w:t>
            </w:r>
            <w:hyperlink r:id="rId15">
              <w:r w:rsidR="00E81280">
                <w:rPr>
                  <w:color w:val="0000FF"/>
                  <w:u w:val="single" w:color="0000FF"/>
                </w:rPr>
                <w:t>calendar/</w:t>
              </w:r>
            </w:hyperlink>
          </w:p>
          <w:p w:rsidR="00156091" w:rsidRDefault="00E81280">
            <w:pPr>
              <w:pStyle w:val="TableParagraph"/>
              <w:spacing w:line="267" w:lineRule="exact"/>
            </w:pPr>
            <w:r>
              <w:t xml:space="preserve">Orientation </w:t>
            </w:r>
            <w:proofErr w:type="gramStart"/>
            <w:r>
              <w:t>is held</w:t>
            </w:r>
            <w:proofErr w:type="gramEnd"/>
            <w:r>
              <w:t xml:space="preserve"> during the first week of semester. Individual orientation</w:t>
            </w:r>
          </w:p>
          <w:p w:rsidR="00156091" w:rsidRDefault="00E81280">
            <w:pPr>
              <w:pStyle w:val="TableParagraph"/>
              <w:spacing w:line="248" w:lineRule="exact"/>
            </w:pPr>
            <w:proofErr w:type="gramStart"/>
            <w:r>
              <w:t>is</w:t>
            </w:r>
            <w:proofErr w:type="gramEnd"/>
            <w:r>
              <w:t xml:space="preserve"> held during semester.</w:t>
            </w:r>
          </w:p>
        </w:tc>
      </w:tr>
      <w:tr w:rsidR="00156091">
        <w:trPr>
          <w:trHeight w:val="268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Nomination deadlines (if needed)</w:t>
            </w:r>
          </w:p>
        </w:tc>
        <w:tc>
          <w:tcPr>
            <w:tcW w:w="6953" w:type="dxa"/>
            <w:gridSpan w:val="7"/>
          </w:tcPr>
          <w:p w:rsidR="00156091" w:rsidRDefault="00E81280">
            <w:pPr>
              <w:pStyle w:val="TableParagraph"/>
              <w:spacing w:line="249" w:lineRule="exact"/>
            </w:pPr>
            <w:r>
              <w:t>For Fall Semester: end of May/ For Spring Semester: mid-October</w:t>
            </w:r>
          </w:p>
        </w:tc>
      </w:tr>
      <w:tr w:rsidR="00156091">
        <w:trPr>
          <w:trHeight w:val="270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Application deadlines</w:t>
            </w:r>
          </w:p>
        </w:tc>
        <w:tc>
          <w:tcPr>
            <w:tcW w:w="6953" w:type="dxa"/>
            <w:gridSpan w:val="7"/>
          </w:tcPr>
          <w:p w:rsidR="00156091" w:rsidRDefault="00E81280">
            <w:pPr>
              <w:pStyle w:val="TableParagraph"/>
              <w:spacing w:before="1" w:line="249" w:lineRule="exact"/>
            </w:pPr>
            <w:r>
              <w:t>For Fall Semester: mid-June/For Spring Semester: mid-November</w:t>
            </w:r>
          </w:p>
        </w:tc>
      </w:tr>
      <w:tr w:rsidR="00156091">
        <w:trPr>
          <w:trHeight w:val="2742"/>
        </w:trPr>
        <w:tc>
          <w:tcPr>
            <w:tcW w:w="3829" w:type="dxa"/>
            <w:shd w:val="clear" w:color="auto" w:fill="F9BE8F"/>
          </w:tcPr>
          <w:p w:rsidR="00156091" w:rsidRDefault="00E81280">
            <w:pPr>
              <w:pStyle w:val="TableParagraph"/>
              <w:rPr>
                <w:b/>
              </w:rPr>
            </w:pPr>
            <w:r>
              <w:rPr>
                <w:b/>
              </w:rPr>
              <w:t>How to apply</w:t>
            </w:r>
          </w:p>
        </w:tc>
        <w:tc>
          <w:tcPr>
            <w:tcW w:w="6953" w:type="dxa"/>
            <w:gridSpan w:val="7"/>
          </w:tcPr>
          <w:p w:rsidR="00406776" w:rsidRPr="00406776" w:rsidRDefault="00E8128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426"/>
              <w:jc w:val="left"/>
            </w:pPr>
            <w:r>
              <w:t>Fill in the</w:t>
            </w:r>
            <w:hyperlink r:id="rId16">
              <w:r>
                <w:rPr>
                  <w:color w:val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online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application</w:t>
              </w:r>
            </w:hyperlink>
            <w:r w:rsidR="00406776">
              <w:rPr>
                <w:color w:val="212121"/>
                <w:shd w:val="clear" w:color="auto" w:fill="FFFFFF"/>
              </w:rPr>
              <w:t xml:space="preserve"> </w:t>
            </w:r>
          </w:p>
          <w:p w:rsidR="00156091" w:rsidRDefault="00406776" w:rsidP="00406776">
            <w:pPr>
              <w:pStyle w:val="TableParagraph"/>
              <w:tabs>
                <w:tab w:val="left" w:pos="566"/>
                <w:tab w:val="left" w:pos="567"/>
              </w:tabs>
              <w:ind w:left="566"/>
              <w:jc w:val="right"/>
            </w:pPr>
            <w:r>
              <w:rPr>
                <w:color w:val="212121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6"/>
                  <w:shd w:val="clear" w:color="auto" w:fill="FFFFFF"/>
                </w:rPr>
                <w:t>https://urfu.ru/en/international/inbound-mobility/application-form/</w:t>
              </w:r>
            </w:hyperlink>
          </w:p>
          <w:p w:rsidR="00156091" w:rsidRDefault="00E8128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37" w:lineRule="auto"/>
              <w:ind w:left="827" w:right="228" w:hanging="360"/>
              <w:jc w:val="left"/>
            </w:pPr>
            <w:r>
              <w:t>Prepare required documents and send it to the academic mobility coordinator:</w:t>
            </w:r>
          </w:p>
          <w:p w:rsidR="00156091" w:rsidRDefault="00E81280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before="2" w:line="240" w:lineRule="auto"/>
              <w:ind w:right="209"/>
            </w:pPr>
            <w:r>
              <w:t>Passport copy (should remain valid for at least a year and a half since the date of entry to Russian</w:t>
            </w:r>
            <w:r>
              <w:rPr>
                <w:spacing w:val="-6"/>
              </w:rPr>
              <w:t xml:space="preserve"> </w:t>
            </w:r>
            <w:r>
              <w:t>Federation)</w:t>
            </w:r>
          </w:p>
          <w:p w:rsidR="00156091" w:rsidRDefault="00E81280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line="240" w:lineRule="auto"/>
              <w:ind w:right="634"/>
            </w:pPr>
            <w:r>
              <w:t>Translation of passport into Russian made by a teacher from the home university or a</w:t>
            </w:r>
            <w:r>
              <w:rPr>
                <w:spacing w:val="-5"/>
              </w:rPr>
              <w:t xml:space="preserve"> </w:t>
            </w:r>
            <w:r>
              <w:t>translator</w:t>
            </w:r>
          </w:p>
          <w:p w:rsidR="00156091" w:rsidRDefault="00E81280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before="1" w:line="279" w:lineRule="exact"/>
              <w:ind w:hanging="361"/>
            </w:pPr>
            <w:r>
              <w:t>Visa Application Form (upon</w:t>
            </w:r>
            <w:r>
              <w:rPr>
                <w:spacing w:val="-1"/>
              </w:rPr>
              <w:t xml:space="preserve"> </w:t>
            </w:r>
            <w:r>
              <w:t>request)</w:t>
            </w:r>
          </w:p>
          <w:p w:rsidR="00156091" w:rsidRDefault="00E81280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line="279" w:lineRule="exact"/>
              <w:ind w:hanging="361"/>
            </w:pPr>
            <w:r>
              <w:t>Transcript of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  <w:p w:rsidR="00156091" w:rsidRDefault="00E81280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before="1" w:line="261" w:lineRule="exact"/>
              <w:ind w:hanging="361"/>
            </w:pPr>
            <w:r>
              <w:t>Language level certificate B2 for English, B1 for Russian or higher OR</w:t>
            </w:r>
            <w:r>
              <w:rPr>
                <w:spacing w:val="-15"/>
              </w:rPr>
              <w:t xml:space="preserve"> </w:t>
            </w:r>
            <w:r>
              <w:t>a</w:t>
            </w:r>
          </w:p>
        </w:tc>
      </w:tr>
    </w:tbl>
    <w:p w:rsidR="00156091" w:rsidRDefault="00156091">
      <w:pPr>
        <w:spacing w:line="261" w:lineRule="exact"/>
        <w:sectPr w:rsidR="00156091">
          <w:type w:val="continuous"/>
          <w:pgSz w:w="11910" w:h="16840"/>
          <w:pgMar w:top="380" w:right="54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7"/>
      </w:tblGrid>
      <w:tr w:rsidR="00156091">
        <w:trPr>
          <w:trHeight w:val="548"/>
        </w:trPr>
        <w:tc>
          <w:tcPr>
            <w:tcW w:w="3828" w:type="dxa"/>
            <w:tcBorders>
              <w:bottom w:val="single" w:sz="8" w:space="0" w:color="000000"/>
            </w:tcBorders>
            <w:shd w:val="clear" w:color="auto" w:fill="F9BE8F"/>
          </w:tcPr>
          <w:p w:rsidR="00156091" w:rsidRDefault="0015609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947" w:type="dxa"/>
            <w:tcBorders>
              <w:bottom w:val="single" w:sz="8" w:space="0" w:color="000000"/>
            </w:tcBorders>
          </w:tcPr>
          <w:p w:rsidR="00156091" w:rsidRDefault="00E81280">
            <w:pPr>
              <w:pStyle w:val="TableParagraph"/>
              <w:ind w:left="571"/>
            </w:pPr>
            <w:r>
              <w:t>letter from your language professor</w:t>
            </w:r>
          </w:p>
          <w:p w:rsidR="00156091" w:rsidRDefault="00E81280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61" w:lineRule="exact"/>
              <w:ind w:hanging="361"/>
            </w:pPr>
            <w:r>
              <w:t>Enrollment letter from the home</w:t>
            </w:r>
            <w:r>
              <w:rPr>
                <w:spacing w:val="-3"/>
              </w:rPr>
              <w:t xml:space="preserve"> </w:t>
            </w:r>
            <w:r>
              <w:t>university</w:t>
            </w:r>
          </w:p>
        </w:tc>
      </w:tr>
      <w:tr w:rsidR="00156091">
        <w:trPr>
          <w:trHeight w:val="268"/>
        </w:trPr>
        <w:tc>
          <w:tcPr>
            <w:tcW w:w="10775" w:type="dxa"/>
            <w:gridSpan w:val="2"/>
            <w:tcBorders>
              <w:top w:val="single" w:sz="8" w:space="0" w:color="000000"/>
            </w:tcBorders>
            <w:shd w:val="clear" w:color="auto" w:fill="E4B8B7"/>
          </w:tcPr>
          <w:p w:rsidR="00156091" w:rsidRDefault="00E81280">
            <w:pPr>
              <w:pStyle w:val="TableParagraph"/>
              <w:spacing w:line="248" w:lineRule="exact"/>
              <w:ind w:left="4609" w:right="4608"/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</w:tc>
      </w:tr>
      <w:tr w:rsidR="00156091">
        <w:trPr>
          <w:trHeight w:val="537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Tuition Fees (for guest students)</w:t>
            </w:r>
          </w:p>
        </w:tc>
        <w:tc>
          <w:tcPr>
            <w:tcW w:w="6947" w:type="dxa"/>
          </w:tcPr>
          <w:p w:rsidR="00156091" w:rsidRDefault="00E81280">
            <w:pPr>
              <w:pStyle w:val="TableParagraph"/>
              <w:ind w:left="106"/>
            </w:pPr>
            <w:r>
              <w:t>For exchange: no tuition fees</w:t>
            </w:r>
          </w:p>
        </w:tc>
      </w:tr>
      <w:tr w:rsidR="00156091">
        <w:trPr>
          <w:trHeight w:val="268"/>
        </w:trPr>
        <w:tc>
          <w:tcPr>
            <w:tcW w:w="10775" w:type="dxa"/>
            <w:gridSpan w:val="2"/>
            <w:shd w:val="clear" w:color="auto" w:fill="E4B8B7"/>
          </w:tcPr>
          <w:p w:rsidR="00156091" w:rsidRDefault="00E81280">
            <w:pPr>
              <w:pStyle w:val="TableParagraph"/>
              <w:spacing w:line="249" w:lineRule="exact"/>
              <w:ind w:left="4611" w:right="4608"/>
              <w:jc w:val="center"/>
              <w:rPr>
                <w:b/>
              </w:rPr>
            </w:pPr>
            <w:r>
              <w:rPr>
                <w:b/>
              </w:rPr>
              <w:t>Accommodation</w:t>
            </w:r>
          </w:p>
        </w:tc>
      </w:tr>
      <w:tr w:rsidR="00156091">
        <w:trPr>
          <w:trHeight w:val="537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Accommodation options</w:t>
            </w:r>
          </w:p>
        </w:tc>
        <w:tc>
          <w:tcPr>
            <w:tcW w:w="6947" w:type="dxa"/>
          </w:tcPr>
          <w:p w:rsidR="0044688F" w:rsidRPr="00F23744" w:rsidRDefault="0044688F">
            <w:pPr>
              <w:pStyle w:val="TableParagraph"/>
              <w:spacing w:line="249" w:lineRule="exact"/>
              <w:ind w:left="106"/>
            </w:pPr>
            <w:r>
              <w:t>Exchange students can live in a student dormitory (subject to availability), in a commercial residence</w:t>
            </w:r>
            <w:r w:rsidR="00F23744">
              <w:t>/apartment</w:t>
            </w:r>
          </w:p>
        </w:tc>
      </w:tr>
      <w:tr w:rsidR="00156091">
        <w:trPr>
          <w:trHeight w:val="268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Accommodation application</w:t>
            </w:r>
          </w:p>
        </w:tc>
        <w:tc>
          <w:tcPr>
            <w:tcW w:w="6947" w:type="dxa"/>
          </w:tcPr>
          <w:p w:rsidR="00156091" w:rsidRPr="00FE44F5" w:rsidRDefault="00E81280">
            <w:pPr>
              <w:pStyle w:val="TableParagraph"/>
              <w:spacing w:line="248" w:lineRule="exact"/>
              <w:ind w:left="106"/>
            </w:pPr>
            <w:r w:rsidRPr="00FE44F5">
              <w:t>Place is booked after student applies for exchange</w:t>
            </w:r>
          </w:p>
          <w:p w:rsidR="00D72D5A" w:rsidRPr="00F23744" w:rsidRDefault="00F86080" w:rsidP="00406776">
            <w:pPr>
              <w:pStyle w:val="TableParagraph"/>
              <w:spacing w:line="248" w:lineRule="exact"/>
              <w:ind w:left="106"/>
              <w:rPr>
                <w:b/>
              </w:rPr>
            </w:pPr>
            <w:hyperlink r:id="rId18" w:history="1">
              <w:r w:rsidR="00406776" w:rsidRPr="00E54685">
                <w:rPr>
                  <w:rStyle w:val="a6"/>
                  <w:rFonts w:ascii="open_sansregular" w:hAnsi="open_sansregular"/>
                  <w:bdr w:val="none" w:sz="0" w:space="0" w:color="auto" w:frame="1"/>
                  <w:shd w:val="clear" w:color="auto" w:fill="FFFFFF"/>
                </w:rPr>
                <w:t>n.e.kovaleva@urfu.ru</w:t>
              </w:r>
            </w:hyperlink>
          </w:p>
        </w:tc>
      </w:tr>
      <w:tr w:rsidR="00156091">
        <w:trPr>
          <w:trHeight w:val="268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Accommodation costs</w:t>
            </w:r>
          </w:p>
        </w:tc>
        <w:tc>
          <w:tcPr>
            <w:tcW w:w="6947" w:type="dxa"/>
          </w:tcPr>
          <w:p w:rsidR="00156091" w:rsidRDefault="00E81280" w:rsidP="00EC4B39">
            <w:pPr>
              <w:pStyle w:val="TableParagraph"/>
              <w:spacing w:line="229" w:lineRule="exact"/>
              <w:ind w:left="106"/>
              <w:rPr>
                <w:rFonts w:ascii="Arial"/>
                <w:color w:val="253138"/>
                <w:sz w:val="20"/>
              </w:rPr>
            </w:pPr>
            <w:r w:rsidRPr="00F23744">
              <w:rPr>
                <w:rFonts w:ascii="Arial"/>
                <w:b/>
                <w:color w:val="253138"/>
                <w:sz w:val="20"/>
              </w:rPr>
              <w:t xml:space="preserve">Average price for a place at the </w:t>
            </w:r>
            <w:r w:rsidR="0044688F" w:rsidRPr="00F23744">
              <w:rPr>
                <w:rFonts w:ascii="Arial"/>
                <w:b/>
                <w:color w:val="253138"/>
                <w:sz w:val="20"/>
              </w:rPr>
              <w:t xml:space="preserve">student </w:t>
            </w:r>
            <w:r w:rsidRPr="00F23744">
              <w:rPr>
                <w:rFonts w:ascii="Arial"/>
                <w:b/>
                <w:color w:val="253138"/>
                <w:sz w:val="20"/>
              </w:rPr>
              <w:t>dormitory</w:t>
            </w:r>
            <w:r>
              <w:rPr>
                <w:rFonts w:ascii="Arial"/>
                <w:color w:val="253138"/>
                <w:sz w:val="20"/>
              </w:rPr>
              <w:t xml:space="preserve"> - 1</w:t>
            </w:r>
            <w:r w:rsidR="00F86080">
              <w:rPr>
                <w:rFonts w:ascii="Arial"/>
                <w:color w:val="253138"/>
                <w:sz w:val="20"/>
              </w:rPr>
              <w:t>7</w:t>
            </w:r>
            <w:r>
              <w:rPr>
                <w:rFonts w:ascii="Arial"/>
                <w:color w:val="253138"/>
                <w:sz w:val="20"/>
              </w:rPr>
              <w:t>00 rubles per month</w:t>
            </w:r>
            <w:r w:rsidR="00EC4B39">
              <w:rPr>
                <w:rFonts w:ascii="Arial"/>
                <w:color w:val="253138"/>
                <w:sz w:val="20"/>
              </w:rPr>
              <w:t>,</w:t>
            </w:r>
          </w:p>
          <w:p w:rsidR="00EC4B39" w:rsidRPr="00EC4B39" w:rsidRDefault="00F23744" w:rsidP="00F86080">
            <w:pPr>
              <w:pStyle w:val="TableParagraph"/>
              <w:spacing w:line="229" w:lineRule="exact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color w:val="253138"/>
                <w:sz w:val="20"/>
              </w:rPr>
              <w:t xml:space="preserve">Single room in a commercial residence </w:t>
            </w:r>
            <w:r w:rsidR="003A541A">
              <w:rPr>
                <w:rFonts w:ascii="Arial"/>
                <w:color w:val="253138"/>
                <w:sz w:val="20"/>
              </w:rPr>
              <w:t>–</w:t>
            </w:r>
            <w:r>
              <w:rPr>
                <w:rFonts w:ascii="Arial"/>
                <w:color w:val="253138"/>
                <w:sz w:val="20"/>
              </w:rPr>
              <w:t xml:space="preserve"> </w:t>
            </w:r>
            <w:r w:rsidR="00F86080">
              <w:rPr>
                <w:rFonts w:ascii="Arial"/>
                <w:color w:val="253138"/>
                <w:sz w:val="20"/>
              </w:rPr>
              <w:t>100</w:t>
            </w:r>
            <w:bookmarkStart w:id="0" w:name="_GoBack"/>
            <w:bookmarkEnd w:id="0"/>
            <w:r w:rsidR="003A541A">
              <w:rPr>
                <w:rFonts w:ascii="Arial"/>
                <w:color w:val="253138"/>
                <w:sz w:val="20"/>
              </w:rPr>
              <w:t>00 rubles per month.</w:t>
            </w:r>
            <w:r>
              <w:rPr>
                <w:rFonts w:ascii="Arial"/>
                <w:color w:val="253138"/>
                <w:sz w:val="20"/>
              </w:rPr>
              <w:t xml:space="preserve"> </w:t>
            </w:r>
          </w:p>
        </w:tc>
      </w:tr>
      <w:tr w:rsidR="00156091">
        <w:trPr>
          <w:trHeight w:val="268"/>
        </w:trPr>
        <w:tc>
          <w:tcPr>
            <w:tcW w:w="10775" w:type="dxa"/>
            <w:gridSpan w:val="2"/>
            <w:shd w:val="clear" w:color="auto" w:fill="E4B8B7"/>
          </w:tcPr>
          <w:p w:rsidR="00156091" w:rsidRDefault="00E81280">
            <w:pPr>
              <w:pStyle w:val="TableParagraph"/>
              <w:spacing w:line="248" w:lineRule="exact"/>
              <w:ind w:left="4611" w:right="4608"/>
              <w:jc w:val="center"/>
              <w:rPr>
                <w:b/>
              </w:rPr>
            </w:pPr>
            <w:r>
              <w:rPr>
                <w:b/>
              </w:rPr>
              <w:t>Insurance</w:t>
            </w:r>
          </w:p>
        </w:tc>
      </w:tr>
      <w:tr w:rsidR="00156091">
        <w:trPr>
          <w:trHeight w:val="270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Insurance costs</w:t>
            </w:r>
          </w:p>
        </w:tc>
        <w:tc>
          <w:tcPr>
            <w:tcW w:w="6947" w:type="dxa"/>
          </w:tcPr>
          <w:p w:rsidR="00156091" w:rsidRDefault="00F86080">
            <w:pPr>
              <w:pStyle w:val="TableParagraph"/>
              <w:spacing w:before="1" w:line="249" w:lineRule="exact"/>
              <w:ind w:left="106"/>
            </w:pPr>
            <w:hyperlink r:id="rId19">
              <w:r w:rsidR="00E81280">
                <w:rPr>
                  <w:color w:val="0000FF"/>
                  <w:u w:val="single" w:color="0000FF"/>
                </w:rPr>
                <w:t>http://urfu.ru/en/current-students/health-services-insurance/</w:t>
              </w:r>
            </w:hyperlink>
          </w:p>
        </w:tc>
      </w:tr>
      <w:tr w:rsidR="00156091">
        <w:trPr>
          <w:trHeight w:val="537"/>
        </w:trPr>
        <w:tc>
          <w:tcPr>
            <w:tcW w:w="3828" w:type="dxa"/>
            <w:tcBorders>
              <w:bottom w:val="single" w:sz="8" w:space="0" w:color="000000"/>
            </w:tcBorders>
            <w:shd w:val="clear" w:color="auto" w:fill="F9BE8F"/>
          </w:tcPr>
          <w:p w:rsidR="00156091" w:rsidRDefault="00E8128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Is health insurance necessary to apply</w:t>
            </w:r>
          </w:p>
          <w:p w:rsidR="00156091" w:rsidRDefault="00E81280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visa?</w:t>
            </w:r>
          </w:p>
        </w:tc>
        <w:tc>
          <w:tcPr>
            <w:tcW w:w="6947" w:type="dxa"/>
            <w:tcBorders>
              <w:bottom w:val="single" w:sz="8" w:space="0" w:color="000000"/>
            </w:tcBorders>
          </w:tcPr>
          <w:p w:rsidR="00156091" w:rsidRDefault="00E81280">
            <w:pPr>
              <w:pStyle w:val="TableParagraph"/>
              <w:ind w:left="106"/>
            </w:pPr>
            <w:r>
              <w:t>It is required upon arrival</w:t>
            </w:r>
          </w:p>
        </w:tc>
      </w:tr>
      <w:tr w:rsidR="00156091">
        <w:trPr>
          <w:trHeight w:val="268"/>
        </w:trPr>
        <w:tc>
          <w:tcPr>
            <w:tcW w:w="10775" w:type="dxa"/>
            <w:gridSpan w:val="2"/>
            <w:tcBorders>
              <w:top w:val="single" w:sz="8" w:space="0" w:color="000000"/>
            </w:tcBorders>
            <w:shd w:val="clear" w:color="auto" w:fill="E4B8B7"/>
          </w:tcPr>
          <w:p w:rsidR="00156091" w:rsidRDefault="00E81280">
            <w:pPr>
              <w:pStyle w:val="TableParagraph"/>
              <w:spacing w:line="248" w:lineRule="exact"/>
              <w:ind w:left="4611" w:right="4598"/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</w:tr>
      <w:tr w:rsidR="00156091">
        <w:trPr>
          <w:trHeight w:val="537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Airport pick-up</w:t>
            </w:r>
          </w:p>
        </w:tc>
        <w:tc>
          <w:tcPr>
            <w:tcW w:w="6947" w:type="dxa"/>
          </w:tcPr>
          <w:p w:rsidR="00156091" w:rsidRDefault="00E81280">
            <w:pPr>
              <w:pStyle w:val="TableParagraph"/>
              <w:ind w:left="106"/>
            </w:pPr>
            <w:r>
              <w:t>Pick-up is provided in case students inform us about arrival at least 3</w:t>
            </w:r>
          </w:p>
          <w:p w:rsidR="00156091" w:rsidRDefault="00E81280">
            <w:pPr>
              <w:pStyle w:val="TableParagraph"/>
              <w:spacing w:line="249" w:lineRule="exact"/>
              <w:ind w:left="106"/>
            </w:pPr>
            <w:proofErr w:type="gramStart"/>
            <w:r>
              <w:t>business</w:t>
            </w:r>
            <w:proofErr w:type="gramEnd"/>
            <w:r>
              <w:t xml:space="preserve"> days before it. </w:t>
            </w:r>
            <w:hyperlink r:id="rId20">
              <w:r>
                <w:rPr>
                  <w:color w:val="0000FF"/>
                  <w:u w:val="single" w:color="0000FF"/>
                </w:rPr>
                <w:t>Click here</w:t>
              </w:r>
              <w:r>
                <w:rPr>
                  <w:color w:val="0000FF"/>
                </w:rPr>
                <w:t xml:space="preserve"> </w:t>
              </w:r>
            </w:hyperlink>
            <w:r>
              <w:t>to get more information</w:t>
            </w:r>
          </w:p>
        </w:tc>
      </w:tr>
      <w:tr w:rsidR="00156091">
        <w:trPr>
          <w:trHeight w:val="1464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International Student Support</w:t>
            </w:r>
          </w:p>
        </w:tc>
        <w:tc>
          <w:tcPr>
            <w:tcW w:w="6947" w:type="dxa"/>
          </w:tcPr>
          <w:p w:rsidR="00156091" w:rsidRDefault="00F86080">
            <w:pPr>
              <w:pStyle w:val="TableParagraph"/>
              <w:spacing w:line="240" w:lineRule="auto"/>
              <w:ind w:left="106" w:right="146"/>
            </w:pPr>
            <w:hyperlink r:id="rId21">
              <w:r w:rsidR="00E81280">
                <w:rPr>
                  <w:color w:val="0000FF"/>
                  <w:u w:val="single" w:color="0000FF"/>
                </w:rPr>
                <w:t>http://urfu.ru/en/international/information-for-prospective-international-</w:t>
              </w:r>
            </w:hyperlink>
            <w:r w:rsidR="00E81280">
              <w:rPr>
                <w:color w:val="0000FF"/>
              </w:rPr>
              <w:t xml:space="preserve"> </w:t>
            </w:r>
            <w:hyperlink r:id="rId22">
              <w:r w:rsidR="00E81280">
                <w:rPr>
                  <w:color w:val="0000FF"/>
                  <w:u w:val="single" w:color="0000FF"/>
                </w:rPr>
                <w:t>students/</w:t>
              </w:r>
            </w:hyperlink>
          </w:p>
          <w:p w:rsidR="00156091" w:rsidRDefault="00E81280">
            <w:pPr>
              <w:pStyle w:val="TableParagraph"/>
              <w:spacing w:line="240" w:lineRule="auto"/>
              <w:ind w:left="106"/>
            </w:pPr>
            <w:r>
              <w:t>Mobile apps:</w:t>
            </w:r>
          </w:p>
          <w:p w:rsidR="00156091" w:rsidRDefault="00F8608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2" w:line="240" w:lineRule="auto"/>
              <w:ind w:hanging="357"/>
              <w:rPr>
                <w:sz w:val="24"/>
              </w:rPr>
            </w:pPr>
            <w:hyperlink r:id="rId23">
              <w:r w:rsidR="00E81280">
                <w:rPr>
                  <w:color w:val="0000FF"/>
                  <w:sz w:val="24"/>
                  <w:u w:val="single" w:color="0000FF"/>
                </w:rPr>
                <w:t>Google Play</w:t>
              </w:r>
            </w:hyperlink>
          </w:p>
          <w:p w:rsidR="00156091" w:rsidRDefault="00F8608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23" w:line="240" w:lineRule="auto"/>
              <w:ind w:hanging="357"/>
              <w:rPr>
                <w:sz w:val="24"/>
              </w:rPr>
            </w:pPr>
            <w:hyperlink r:id="rId24">
              <w:r w:rsidR="00E81280">
                <w:rPr>
                  <w:color w:val="0000FF"/>
                  <w:sz w:val="24"/>
                  <w:u w:val="single" w:color="0000FF"/>
                </w:rPr>
                <w:t>App Store</w:t>
              </w:r>
            </w:hyperlink>
          </w:p>
        </w:tc>
      </w:tr>
      <w:tr w:rsidR="00156091">
        <w:trPr>
          <w:trHeight w:val="537"/>
        </w:trPr>
        <w:tc>
          <w:tcPr>
            <w:tcW w:w="3828" w:type="dxa"/>
            <w:shd w:val="clear" w:color="auto" w:fill="F9BE8F"/>
          </w:tcPr>
          <w:p w:rsidR="00156091" w:rsidRDefault="00E8128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Living expenses</w:t>
            </w:r>
          </w:p>
        </w:tc>
        <w:tc>
          <w:tcPr>
            <w:tcW w:w="6947" w:type="dxa"/>
          </w:tcPr>
          <w:p w:rsidR="00156091" w:rsidRDefault="00E81280">
            <w:pPr>
              <w:pStyle w:val="TableParagraph"/>
              <w:ind w:left="106"/>
            </w:pPr>
            <w:r>
              <w:t xml:space="preserve">It is recommended to have at least 20 000 </w:t>
            </w:r>
            <w:proofErr w:type="spellStart"/>
            <w:r>
              <w:t>rubbles</w:t>
            </w:r>
            <w:proofErr w:type="spellEnd"/>
            <w:r>
              <w:t xml:space="preserve"> for 1 month of living in</w:t>
            </w:r>
          </w:p>
          <w:p w:rsidR="00156091" w:rsidRDefault="00E81280">
            <w:pPr>
              <w:pStyle w:val="TableParagraph"/>
              <w:spacing w:line="249" w:lineRule="exact"/>
              <w:ind w:left="106"/>
            </w:pPr>
            <w:r>
              <w:t>Ekaterinburg, if student lives in the dormitory</w:t>
            </w:r>
          </w:p>
        </w:tc>
      </w:tr>
    </w:tbl>
    <w:p w:rsidR="00E81280" w:rsidRDefault="00E81280"/>
    <w:sectPr w:rsidR="00E81280">
      <w:pgSz w:w="11910" w:h="16840"/>
      <w:pgMar w:top="38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6A5"/>
    <w:multiLevelType w:val="hybridMultilevel"/>
    <w:tmpl w:val="1DCA2D90"/>
    <w:lvl w:ilvl="0" w:tplc="4FFCF5A8">
      <w:start w:val="1"/>
      <w:numFmt w:val="decimal"/>
      <w:lvlText w:val="%1)"/>
      <w:lvlJc w:val="left"/>
      <w:pPr>
        <w:ind w:left="566" w:hanging="425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341C20">
      <w:numFmt w:val="bullet"/>
      <w:lvlText w:val="•"/>
      <w:lvlJc w:val="left"/>
      <w:pPr>
        <w:ind w:left="1198" w:hanging="425"/>
      </w:pPr>
      <w:rPr>
        <w:rFonts w:hint="default"/>
        <w:lang w:val="en-US" w:eastAsia="en-US" w:bidi="ar-SA"/>
      </w:rPr>
    </w:lvl>
    <w:lvl w:ilvl="2" w:tplc="813EC61C">
      <w:numFmt w:val="bullet"/>
      <w:lvlText w:val="•"/>
      <w:lvlJc w:val="left"/>
      <w:pPr>
        <w:ind w:left="1836" w:hanging="425"/>
      </w:pPr>
      <w:rPr>
        <w:rFonts w:hint="default"/>
        <w:lang w:val="en-US" w:eastAsia="en-US" w:bidi="ar-SA"/>
      </w:rPr>
    </w:lvl>
    <w:lvl w:ilvl="3" w:tplc="9934D120">
      <w:numFmt w:val="bullet"/>
      <w:lvlText w:val="•"/>
      <w:lvlJc w:val="left"/>
      <w:pPr>
        <w:ind w:left="2474" w:hanging="425"/>
      </w:pPr>
      <w:rPr>
        <w:rFonts w:hint="default"/>
        <w:lang w:val="en-US" w:eastAsia="en-US" w:bidi="ar-SA"/>
      </w:rPr>
    </w:lvl>
    <w:lvl w:ilvl="4" w:tplc="3620DEDE">
      <w:numFmt w:val="bullet"/>
      <w:lvlText w:val="•"/>
      <w:lvlJc w:val="left"/>
      <w:pPr>
        <w:ind w:left="3113" w:hanging="425"/>
      </w:pPr>
      <w:rPr>
        <w:rFonts w:hint="default"/>
        <w:lang w:val="en-US" w:eastAsia="en-US" w:bidi="ar-SA"/>
      </w:rPr>
    </w:lvl>
    <w:lvl w:ilvl="5" w:tplc="861A39D6">
      <w:numFmt w:val="bullet"/>
      <w:lvlText w:val="•"/>
      <w:lvlJc w:val="left"/>
      <w:pPr>
        <w:ind w:left="3751" w:hanging="425"/>
      </w:pPr>
      <w:rPr>
        <w:rFonts w:hint="default"/>
        <w:lang w:val="en-US" w:eastAsia="en-US" w:bidi="ar-SA"/>
      </w:rPr>
    </w:lvl>
    <w:lvl w:ilvl="6" w:tplc="23327FEE">
      <w:numFmt w:val="bullet"/>
      <w:lvlText w:val="•"/>
      <w:lvlJc w:val="left"/>
      <w:pPr>
        <w:ind w:left="4389" w:hanging="425"/>
      </w:pPr>
      <w:rPr>
        <w:rFonts w:hint="default"/>
        <w:lang w:val="en-US" w:eastAsia="en-US" w:bidi="ar-SA"/>
      </w:rPr>
    </w:lvl>
    <w:lvl w:ilvl="7" w:tplc="58DE9436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  <w:lvl w:ilvl="8" w:tplc="78B05CB8">
      <w:numFmt w:val="bullet"/>
      <w:lvlText w:val="•"/>
      <w:lvlJc w:val="left"/>
      <w:pPr>
        <w:ind w:left="5666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16156899"/>
    <w:multiLevelType w:val="hybridMultilevel"/>
    <w:tmpl w:val="235242E4"/>
    <w:lvl w:ilvl="0" w:tplc="A3B8374E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614FC82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D076D38E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899C92CC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FFAAAB7C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5" w:tplc="42A29812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 w:tplc="802448D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7" w:tplc="4444409A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8" w:tplc="AC8E742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BE246C"/>
    <w:multiLevelType w:val="hybridMultilevel"/>
    <w:tmpl w:val="EF32F45C"/>
    <w:lvl w:ilvl="0" w:tplc="1374B2BC">
      <w:numFmt w:val="bullet"/>
      <w:lvlText w:val=""/>
      <w:lvlJc w:val="left"/>
      <w:pPr>
        <w:ind w:left="819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AA53DE">
      <w:numFmt w:val="bullet"/>
      <w:lvlText w:val="•"/>
      <w:lvlJc w:val="left"/>
      <w:pPr>
        <w:ind w:left="1431" w:hanging="356"/>
      </w:pPr>
      <w:rPr>
        <w:rFonts w:hint="default"/>
        <w:lang w:val="en-US" w:eastAsia="en-US" w:bidi="ar-SA"/>
      </w:rPr>
    </w:lvl>
    <w:lvl w:ilvl="2" w:tplc="FE4A2598">
      <w:numFmt w:val="bullet"/>
      <w:lvlText w:val="•"/>
      <w:lvlJc w:val="left"/>
      <w:pPr>
        <w:ind w:left="2043" w:hanging="356"/>
      </w:pPr>
      <w:rPr>
        <w:rFonts w:hint="default"/>
        <w:lang w:val="en-US" w:eastAsia="en-US" w:bidi="ar-SA"/>
      </w:rPr>
    </w:lvl>
    <w:lvl w:ilvl="3" w:tplc="8370C494">
      <w:numFmt w:val="bullet"/>
      <w:lvlText w:val="•"/>
      <w:lvlJc w:val="left"/>
      <w:pPr>
        <w:ind w:left="2655" w:hanging="356"/>
      </w:pPr>
      <w:rPr>
        <w:rFonts w:hint="default"/>
        <w:lang w:val="en-US" w:eastAsia="en-US" w:bidi="ar-SA"/>
      </w:rPr>
    </w:lvl>
    <w:lvl w:ilvl="4" w:tplc="F38839C8">
      <w:numFmt w:val="bullet"/>
      <w:lvlText w:val="•"/>
      <w:lvlJc w:val="left"/>
      <w:pPr>
        <w:ind w:left="3266" w:hanging="356"/>
      </w:pPr>
      <w:rPr>
        <w:rFonts w:hint="default"/>
        <w:lang w:val="en-US" w:eastAsia="en-US" w:bidi="ar-SA"/>
      </w:rPr>
    </w:lvl>
    <w:lvl w:ilvl="5" w:tplc="4050C7BC">
      <w:numFmt w:val="bullet"/>
      <w:lvlText w:val="•"/>
      <w:lvlJc w:val="left"/>
      <w:pPr>
        <w:ind w:left="3878" w:hanging="356"/>
      </w:pPr>
      <w:rPr>
        <w:rFonts w:hint="default"/>
        <w:lang w:val="en-US" w:eastAsia="en-US" w:bidi="ar-SA"/>
      </w:rPr>
    </w:lvl>
    <w:lvl w:ilvl="6" w:tplc="147E83B8">
      <w:numFmt w:val="bullet"/>
      <w:lvlText w:val="•"/>
      <w:lvlJc w:val="left"/>
      <w:pPr>
        <w:ind w:left="4490" w:hanging="356"/>
      </w:pPr>
      <w:rPr>
        <w:rFonts w:hint="default"/>
        <w:lang w:val="en-US" w:eastAsia="en-US" w:bidi="ar-SA"/>
      </w:rPr>
    </w:lvl>
    <w:lvl w:ilvl="7" w:tplc="98206B6E">
      <w:numFmt w:val="bullet"/>
      <w:lvlText w:val="•"/>
      <w:lvlJc w:val="left"/>
      <w:pPr>
        <w:ind w:left="5101" w:hanging="356"/>
      </w:pPr>
      <w:rPr>
        <w:rFonts w:hint="default"/>
        <w:lang w:val="en-US" w:eastAsia="en-US" w:bidi="ar-SA"/>
      </w:rPr>
    </w:lvl>
    <w:lvl w:ilvl="8" w:tplc="D3388BA8">
      <w:numFmt w:val="bullet"/>
      <w:lvlText w:val="•"/>
      <w:lvlJc w:val="left"/>
      <w:pPr>
        <w:ind w:left="5713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E6D22DC"/>
    <w:multiLevelType w:val="hybridMultilevel"/>
    <w:tmpl w:val="05F4D1C8"/>
    <w:lvl w:ilvl="0" w:tplc="7D9C557E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0741BE8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2" w:tplc="FAFA10D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3" w:tplc="5EBE3DA6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4" w:tplc="7A5CB6CE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5" w:tplc="90D22A52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6" w:tplc="DBE20D2E">
      <w:numFmt w:val="bullet"/>
      <w:lvlText w:val="•"/>
      <w:lvlJc w:val="left"/>
      <w:pPr>
        <w:ind w:left="4389" w:hanging="360"/>
      </w:pPr>
      <w:rPr>
        <w:rFonts w:hint="default"/>
        <w:lang w:val="en-US" w:eastAsia="en-US" w:bidi="ar-SA"/>
      </w:rPr>
    </w:lvl>
    <w:lvl w:ilvl="7" w:tplc="0142B770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8" w:tplc="F0B610F6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1"/>
    <w:rsid w:val="000E785D"/>
    <w:rsid w:val="0012475E"/>
    <w:rsid w:val="00156091"/>
    <w:rsid w:val="002B69C7"/>
    <w:rsid w:val="003A541A"/>
    <w:rsid w:val="00406776"/>
    <w:rsid w:val="0044688F"/>
    <w:rsid w:val="005B3F37"/>
    <w:rsid w:val="005C5F3B"/>
    <w:rsid w:val="006D7B4F"/>
    <w:rsid w:val="006D7BDA"/>
    <w:rsid w:val="009626AF"/>
    <w:rsid w:val="009B5599"/>
    <w:rsid w:val="009D718E"/>
    <w:rsid w:val="00D076D3"/>
    <w:rsid w:val="00D72D5A"/>
    <w:rsid w:val="00DD116D"/>
    <w:rsid w:val="00DE5745"/>
    <w:rsid w:val="00E81280"/>
    <w:rsid w:val="00EC4B39"/>
    <w:rsid w:val="00F03DAF"/>
    <w:rsid w:val="00F23744"/>
    <w:rsid w:val="00F86080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DD81"/>
  <w15:docId w15:val="{C4A1B11B-9E3E-4010-AEC8-1CB8FE05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67"/>
    </w:pPr>
    <w:rPr>
      <w:rFonts w:ascii="Segoe UI" w:eastAsia="Segoe UI" w:hAnsi="Segoe UI" w:cs="Segoe UI"/>
      <w:sz w:val="18"/>
      <w:szCs w:val="18"/>
    </w:rPr>
  </w:style>
  <w:style w:type="paragraph" w:styleId="a4">
    <w:name w:val="Title"/>
    <w:basedOn w:val="a"/>
    <w:uiPriority w:val="1"/>
    <w:qFormat/>
    <w:pPr>
      <w:spacing w:before="186"/>
      <w:ind w:left="2699" w:right="2519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character" w:styleId="a6">
    <w:name w:val="Hyperlink"/>
    <w:basedOn w:val="a0"/>
    <w:uiPriority w:val="99"/>
    <w:unhideWhenUsed/>
    <w:rsid w:val="006D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fu.ru/en/international/inbound-mobility/" TargetMode="External"/><Relationship Id="rId13" Type="http://schemas.openxmlformats.org/officeDocument/2006/relationships/hyperlink" Target="mailto:exchange.urfu@gmail.com" TargetMode="External"/><Relationship Id="rId18" Type="http://schemas.openxmlformats.org/officeDocument/2006/relationships/hyperlink" Target="mailto:n.e.kovaleva@urf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rfu.ru/en/international/information-for-prospective-international-students/" TargetMode="External"/><Relationship Id="rId7" Type="http://schemas.openxmlformats.org/officeDocument/2006/relationships/hyperlink" Target="http://urfu.ru/en/" TargetMode="External"/><Relationship Id="rId12" Type="http://schemas.openxmlformats.org/officeDocument/2006/relationships/hyperlink" Target="mailto:n.e.kovaleva@urfu.ru" TargetMode="External"/><Relationship Id="rId17" Type="http://schemas.openxmlformats.org/officeDocument/2006/relationships/hyperlink" Target="https://urfu.ru/en/international/inbound-mobility/application-for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forms/7YVP5QaKowjIWsOm1" TargetMode="External"/><Relationship Id="rId20" Type="http://schemas.openxmlformats.org/officeDocument/2006/relationships/hyperlink" Target="http://urfu.ru/en/international/information-for-prospective-international-students/first-steps-upon-arrival-in-ekaterinbu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fu.ru/" TargetMode="External"/><Relationship Id="rId11" Type="http://schemas.openxmlformats.org/officeDocument/2006/relationships/hyperlink" Target="http://urfu.ru/en/international/inbound-mobility/" TargetMode="External"/><Relationship Id="rId24" Type="http://schemas.openxmlformats.org/officeDocument/2006/relationships/hyperlink" Target="https://itunes.apple.com/ru/app/urfu-guide/id1097001738?l=en&amp;mt=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rfu.ru/en/current-students/academic-planning/academic-calendar/" TargetMode="External"/><Relationship Id="rId23" Type="http://schemas.openxmlformats.org/officeDocument/2006/relationships/hyperlink" Target="https://play.google.com/store/apps/details?id=com.ftsoft.urfuguide" TargetMode="External"/><Relationship Id="rId10" Type="http://schemas.openxmlformats.org/officeDocument/2006/relationships/hyperlink" Target="http://urfu.ru/en/current-students/academic-planning/academic-calendar/" TargetMode="External"/><Relationship Id="rId19" Type="http://schemas.openxmlformats.org/officeDocument/2006/relationships/hyperlink" Target="http://urfu.ru/en/current-students/health-services-insur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fu.ru/en/current-students/academic-planning/academic-calendar/" TargetMode="External"/><Relationship Id="rId14" Type="http://schemas.openxmlformats.org/officeDocument/2006/relationships/hyperlink" Target="http://urfu.ru/en/current-students/academic-planning/academic-calendar/" TargetMode="External"/><Relationship Id="rId22" Type="http://schemas.openxmlformats.org/officeDocument/2006/relationships/hyperlink" Target="http://urfu.ru/en/international/information-for-prospective-international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c.smith1</dc:creator>
  <cp:lastModifiedBy>Ковалева Наталья Евгеньевна</cp:lastModifiedBy>
  <cp:revision>2</cp:revision>
  <cp:lastPrinted>2020-12-15T14:12:00Z</cp:lastPrinted>
  <dcterms:created xsi:type="dcterms:W3CDTF">2023-09-11T08:56:00Z</dcterms:created>
  <dcterms:modified xsi:type="dcterms:W3CDTF">2023-09-11T08:56:00Z</dcterms:modified>
</cp:coreProperties>
</file>